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614" w:rsidRPr="00914614" w:rsidRDefault="00914614" w:rsidP="002E0EC2">
      <w:pPr>
        <w:spacing w:after="120"/>
        <w:jc w:val="both"/>
        <w:rPr>
          <w:rFonts w:ascii="Cambria" w:hAnsi="Cambria" w:cs="Calibri"/>
          <w:sz w:val="22"/>
          <w:szCs w:val="22"/>
        </w:rPr>
      </w:pPr>
    </w:p>
    <w:p w:rsidR="00914614" w:rsidRPr="00914614" w:rsidRDefault="00914614" w:rsidP="002E0EC2">
      <w:pPr>
        <w:spacing w:after="120"/>
        <w:jc w:val="both"/>
        <w:rPr>
          <w:rFonts w:ascii="Cambria" w:eastAsia="Calibri" w:hAnsi="Cambria"/>
          <w:sz w:val="22"/>
          <w:szCs w:val="22"/>
        </w:rPr>
      </w:pPr>
    </w:p>
    <w:p w:rsidR="00914614" w:rsidRPr="00914614" w:rsidRDefault="005B336C" w:rsidP="002E0EC2">
      <w:pPr>
        <w:spacing w:after="120"/>
        <w:rPr>
          <w:rFonts w:ascii="Cambria" w:hAnsi="Cambria"/>
          <w:sz w:val="22"/>
          <w:szCs w:val="22"/>
        </w:rPr>
      </w:pPr>
      <w:r w:rsidRPr="002E0EC2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09650" cy="10096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614" w:rsidRPr="00914614" w:rsidRDefault="00914614" w:rsidP="002E0EC2">
      <w:pPr>
        <w:spacing w:after="120"/>
        <w:rPr>
          <w:rFonts w:ascii="Cambria" w:hAnsi="Cambria"/>
          <w:b/>
          <w:bCs/>
          <w:sz w:val="22"/>
          <w:szCs w:val="22"/>
        </w:rPr>
      </w:pPr>
    </w:p>
    <w:p w:rsidR="00914614" w:rsidRPr="00914614" w:rsidRDefault="00914614" w:rsidP="002E0EC2">
      <w:pPr>
        <w:spacing w:after="120"/>
        <w:rPr>
          <w:rFonts w:ascii="Cambria" w:hAnsi="Cambria"/>
          <w:b/>
          <w:bCs/>
          <w:sz w:val="22"/>
          <w:szCs w:val="22"/>
        </w:rPr>
      </w:pPr>
    </w:p>
    <w:p w:rsidR="00914614" w:rsidRPr="00914614" w:rsidRDefault="00914614" w:rsidP="002E0EC2">
      <w:pPr>
        <w:spacing w:after="120"/>
        <w:jc w:val="center"/>
        <w:rPr>
          <w:rFonts w:ascii="Cambria" w:hAnsi="Cambria"/>
          <w:color w:val="828282"/>
          <w:spacing w:val="24"/>
          <w:sz w:val="22"/>
          <w:szCs w:val="22"/>
        </w:rPr>
      </w:pPr>
      <w:r w:rsidRPr="00914614">
        <w:rPr>
          <w:rFonts w:ascii="Cambria" w:hAnsi="Cambria"/>
          <w:b/>
          <w:bCs/>
          <w:spacing w:val="24"/>
          <w:sz w:val="22"/>
          <w:szCs w:val="22"/>
        </w:rPr>
        <w:t>REPUBLIKA HRVATSKA</w:t>
      </w:r>
    </w:p>
    <w:p w:rsidR="00914614" w:rsidRPr="00914614" w:rsidRDefault="00914614" w:rsidP="002E0EC2">
      <w:pPr>
        <w:spacing w:after="120"/>
        <w:jc w:val="center"/>
        <w:rPr>
          <w:rFonts w:ascii="Cambria" w:hAnsi="Cambria"/>
          <w:b/>
          <w:spacing w:val="24"/>
          <w:sz w:val="22"/>
          <w:szCs w:val="22"/>
        </w:rPr>
      </w:pPr>
      <w:r w:rsidRPr="00914614">
        <w:rPr>
          <w:rFonts w:ascii="Cambria" w:hAnsi="Cambria"/>
          <w:b/>
          <w:bCs/>
          <w:spacing w:val="24"/>
          <w:sz w:val="22"/>
          <w:szCs w:val="22"/>
        </w:rPr>
        <w:t>OSJEČKO-BARANJSKA ŽUPANIJA</w:t>
      </w:r>
    </w:p>
    <w:p w:rsidR="00914614" w:rsidRPr="00914614" w:rsidRDefault="00914614" w:rsidP="002E0EC2">
      <w:pPr>
        <w:keepNext/>
        <w:spacing w:after="120"/>
        <w:jc w:val="center"/>
        <w:outlineLvl w:val="1"/>
        <w:rPr>
          <w:rFonts w:ascii="Cambria" w:hAnsi="Cambria"/>
          <w:b/>
          <w:spacing w:val="24"/>
          <w:sz w:val="22"/>
          <w:szCs w:val="22"/>
        </w:rPr>
      </w:pPr>
      <w:r w:rsidRPr="00914614">
        <w:rPr>
          <w:rFonts w:ascii="Cambria" w:hAnsi="Cambria"/>
          <w:b/>
          <w:spacing w:val="24"/>
          <w:sz w:val="22"/>
          <w:szCs w:val="22"/>
        </w:rPr>
        <w:t>OPĆINA LEVANJSKA VAROŠ</w:t>
      </w:r>
    </w:p>
    <w:p w:rsidR="00914614" w:rsidRPr="00914614" w:rsidRDefault="00914614" w:rsidP="002E0EC2">
      <w:pPr>
        <w:widowControl w:val="0"/>
        <w:autoSpaceDE w:val="0"/>
        <w:autoSpaceDN w:val="0"/>
        <w:spacing w:after="120"/>
        <w:ind w:left="216"/>
        <w:jc w:val="both"/>
        <w:rPr>
          <w:rFonts w:ascii="Cambria" w:hAnsi="Cambria"/>
          <w:sz w:val="22"/>
          <w:szCs w:val="22"/>
          <w:lang w:eastAsia="en-US" w:bidi="en-US"/>
        </w:rPr>
      </w:pPr>
    </w:p>
    <w:p w:rsidR="00914614" w:rsidRPr="00914614" w:rsidRDefault="00914614" w:rsidP="002E0EC2">
      <w:pPr>
        <w:widowControl w:val="0"/>
        <w:autoSpaceDE w:val="0"/>
        <w:autoSpaceDN w:val="0"/>
        <w:spacing w:after="120"/>
        <w:ind w:left="216"/>
        <w:jc w:val="both"/>
        <w:rPr>
          <w:rFonts w:ascii="Cambria" w:hAnsi="Cambria"/>
          <w:sz w:val="22"/>
          <w:szCs w:val="22"/>
          <w:lang w:eastAsia="en-US" w:bidi="en-US"/>
        </w:rPr>
      </w:pPr>
    </w:p>
    <w:p w:rsidR="00914614" w:rsidRPr="00914614" w:rsidRDefault="00914614" w:rsidP="002E0EC2">
      <w:pPr>
        <w:widowControl w:val="0"/>
        <w:autoSpaceDE w:val="0"/>
        <w:autoSpaceDN w:val="0"/>
        <w:ind w:left="216"/>
        <w:jc w:val="center"/>
        <w:rPr>
          <w:rFonts w:ascii="Cambria" w:hAnsi="Cambria"/>
          <w:b/>
          <w:sz w:val="22"/>
          <w:szCs w:val="22"/>
          <w:lang w:eastAsia="en-US" w:bidi="en-US"/>
        </w:rPr>
      </w:pPr>
      <w:r w:rsidRPr="00914614">
        <w:rPr>
          <w:rFonts w:ascii="Cambria" w:hAnsi="Cambria"/>
          <w:b/>
          <w:sz w:val="22"/>
          <w:szCs w:val="22"/>
          <w:lang w:eastAsia="en-US" w:bidi="en-US"/>
        </w:rPr>
        <w:t>P R I J E D L O G</w:t>
      </w:r>
    </w:p>
    <w:p w:rsidR="002E0EC2" w:rsidRPr="002E0EC2" w:rsidRDefault="002E0EC2" w:rsidP="002E0EC2">
      <w:pPr>
        <w:widowControl w:val="0"/>
        <w:autoSpaceDE w:val="0"/>
        <w:autoSpaceDN w:val="0"/>
        <w:ind w:left="216"/>
        <w:jc w:val="center"/>
        <w:rPr>
          <w:rFonts w:ascii="Cambria" w:hAnsi="Cambria"/>
          <w:b/>
          <w:sz w:val="22"/>
          <w:szCs w:val="22"/>
          <w:lang w:eastAsia="en-US" w:bidi="en-US"/>
        </w:rPr>
      </w:pPr>
      <w:r w:rsidRPr="002E0EC2">
        <w:rPr>
          <w:rFonts w:ascii="Cambria" w:hAnsi="Cambria"/>
          <w:b/>
          <w:sz w:val="22"/>
          <w:szCs w:val="22"/>
          <w:lang w:eastAsia="en-US" w:bidi="en-US"/>
        </w:rPr>
        <w:t xml:space="preserve">Odluke </w:t>
      </w:r>
      <w:r w:rsidRPr="002E0EC2">
        <w:rPr>
          <w:rFonts w:ascii="Cambria" w:hAnsi="Cambria"/>
          <w:b/>
          <w:sz w:val="22"/>
          <w:szCs w:val="22"/>
          <w:lang w:eastAsia="en-US" w:bidi="en-US"/>
        </w:rPr>
        <w:t xml:space="preserve">o visini paušalnog poreza po krevetu odnosno po smještajnoj jedinici u kampu odnosno smještajnoj jedinici u objektu za robinzonski smještaj </w:t>
      </w:r>
    </w:p>
    <w:p w:rsidR="00914614" w:rsidRPr="00914614" w:rsidRDefault="002E0EC2" w:rsidP="002E0EC2">
      <w:pPr>
        <w:widowControl w:val="0"/>
        <w:autoSpaceDE w:val="0"/>
        <w:autoSpaceDN w:val="0"/>
        <w:spacing w:after="120"/>
        <w:ind w:left="216"/>
        <w:jc w:val="center"/>
        <w:rPr>
          <w:rFonts w:ascii="Cambria" w:hAnsi="Cambria"/>
          <w:sz w:val="22"/>
          <w:szCs w:val="22"/>
          <w:lang w:eastAsia="en-US" w:bidi="en-US"/>
        </w:rPr>
      </w:pPr>
      <w:r w:rsidRPr="002E0EC2">
        <w:rPr>
          <w:rFonts w:ascii="Cambria" w:hAnsi="Cambria"/>
          <w:b/>
          <w:sz w:val="22"/>
          <w:szCs w:val="22"/>
          <w:lang w:eastAsia="en-US" w:bidi="en-US"/>
        </w:rPr>
        <w:t>na području Općine Levanjska Varoš</w:t>
      </w:r>
    </w:p>
    <w:p w:rsidR="00914614" w:rsidRPr="00914614" w:rsidRDefault="00914614" w:rsidP="002E0EC2">
      <w:pPr>
        <w:widowControl w:val="0"/>
        <w:autoSpaceDE w:val="0"/>
        <w:autoSpaceDN w:val="0"/>
        <w:spacing w:after="120"/>
        <w:ind w:left="216"/>
        <w:jc w:val="both"/>
        <w:rPr>
          <w:rFonts w:ascii="Cambria" w:hAnsi="Cambria"/>
          <w:sz w:val="22"/>
          <w:szCs w:val="22"/>
          <w:lang w:eastAsia="en-US" w:bidi="en-US"/>
        </w:rPr>
      </w:pPr>
    </w:p>
    <w:p w:rsidR="00914614" w:rsidRPr="00914614" w:rsidRDefault="00914614" w:rsidP="002E0EC2">
      <w:pPr>
        <w:widowControl w:val="0"/>
        <w:autoSpaceDE w:val="0"/>
        <w:autoSpaceDN w:val="0"/>
        <w:spacing w:after="120"/>
        <w:ind w:left="216"/>
        <w:jc w:val="center"/>
        <w:rPr>
          <w:rFonts w:ascii="Cambria" w:hAnsi="Cambria"/>
          <w:b/>
          <w:sz w:val="22"/>
          <w:szCs w:val="22"/>
          <w:lang w:eastAsia="en-US" w:bidi="en-US"/>
        </w:rPr>
      </w:pPr>
      <w:r w:rsidRPr="00914614">
        <w:rPr>
          <w:rFonts w:ascii="Cambria" w:hAnsi="Cambria"/>
          <w:b/>
          <w:sz w:val="22"/>
          <w:szCs w:val="22"/>
          <w:lang w:eastAsia="en-US" w:bidi="en-US"/>
        </w:rPr>
        <w:t>O b r a z l o ž e n j e</w:t>
      </w:r>
    </w:p>
    <w:p w:rsidR="00914614" w:rsidRPr="00914614" w:rsidRDefault="00914614" w:rsidP="002E0EC2">
      <w:pPr>
        <w:widowControl w:val="0"/>
        <w:autoSpaceDE w:val="0"/>
        <w:autoSpaceDN w:val="0"/>
        <w:spacing w:after="120"/>
        <w:ind w:left="216"/>
        <w:jc w:val="center"/>
        <w:rPr>
          <w:rFonts w:ascii="Cambria" w:hAnsi="Cambria"/>
          <w:b/>
          <w:sz w:val="22"/>
          <w:szCs w:val="22"/>
          <w:lang w:eastAsia="en-US" w:bidi="en-US"/>
        </w:rPr>
      </w:pPr>
    </w:p>
    <w:p w:rsidR="002E0EC2" w:rsidRDefault="002E0EC2" w:rsidP="002E0EC2">
      <w:pPr>
        <w:pStyle w:val="box478731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rFonts w:ascii="Cambria" w:hAnsi="Cambria"/>
          <w:color w:val="231F20"/>
          <w:sz w:val="22"/>
          <w:szCs w:val="22"/>
          <w:lang w:val="hr-HR"/>
        </w:rPr>
      </w:pPr>
      <w:r w:rsidRPr="002E0EC2">
        <w:rPr>
          <w:rFonts w:ascii="Cambria" w:hAnsi="Cambria"/>
          <w:sz w:val="22"/>
          <w:szCs w:val="22"/>
          <w:lang w:val="hr-HR"/>
        </w:rPr>
        <w:t xml:space="preserve">Člankom 8. Zakona o izmjenama i dopunama Zakona o porezu na dohodak  (Narodne novine, broj 152/24) dopunjen je članak 57. Zakona novim stavkom 4. koji propisuje da je </w:t>
      </w:r>
      <w:r w:rsidRPr="002E0EC2">
        <w:rPr>
          <w:rFonts w:ascii="Cambria" w:hAnsi="Cambria"/>
          <w:color w:val="231F20"/>
          <w:sz w:val="22"/>
          <w:szCs w:val="22"/>
          <w:lang w:val="hr-HR"/>
        </w:rPr>
        <w:t xml:space="preserve">predstavničko tijelo jedinice lokalne samouprave obvezno donijeti odluku kojom će propisati visine paušalnog poreza po krevetu odnosno po smještajnoj jedinici u kampu odnosno po smještajnoj jedinici u objektu za robinzonski smještaj.  </w:t>
      </w:r>
    </w:p>
    <w:p w:rsidR="002E0EC2" w:rsidRPr="002E0EC2" w:rsidRDefault="002E0EC2" w:rsidP="002E0EC2">
      <w:pPr>
        <w:pStyle w:val="box478731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rFonts w:ascii="Cambria" w:hAnsi="Cambria"/>
          <w:color w:val="231F20"/>
          <w:sz w:val="22"/>
          <w:szCs w:val="22"/>
          <w:lang w:val="hr-HR"/>
        </w:rPr>
      </w:pPr>
      <w:r w:rsidRPr="002E0EC2">
        <w:rPr>
          <w:rFonts w:ascii="Cambria" w:hAnsi="Cambria"/>
          <w:color w:val="231F20"/>
          <w:sz w:val="22"/>
          <w:szCs w:val="22"/>
          <w:lang w:val="hr-HR"/>
        </w:rPr>
        <w:t>Odluku o visini iznosa paušalnog poreza predstavničko tijelo jedinice lokalne samouprave donosi sukladno kategoriji u koju je jedinica lokalne samouprave razvrstana prema indeksu turističke razvijenosti, utvrđenom za prethodnu godinu, sukladno posebnom propisu, u granicama propisanim ovim Zakonom, i to: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5056"/>
      </w:tblGrid>
      <w:tr w:rsidR="002E0EC2" w:rsidRPr="002E0EC2" w:rsidTr="002E0EC2">
        <w:trPr>
          <w:trHeight w:val="20"/>
        </w:trPr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EC2" w:rsidRPr="002E0EC2" w:rsidRDefault="002E0EC2" w:rsidP="002E0EC2">
            <w:pPr>
              <w:jc w:val="both"/>
              <w:rPr>
                <w:rFonts w:ascii="Cambria" w:hAnsi="Cambria"/>
                <w:color w:val="231F20"/>
                <w:sz w:val="22"/>
                <w:szCs w:val="22"/>
                <w:lang w:eastAsia="sk-SK"/>
              </w:rPr>
            </w:pPr>
            <w:r w:rsidRPr="002E0EC2">
              <w:rPr>
                <w:rFonts w:ascii="Cambria" w:hAnsi="Cambria"/>
                <w:color w:val="231F20"/>
                <w:sz w:val="22"/>
                <w:szCs w:val="22"/>
                <w:bdr w:val="none" w:sz="0" w:space="0" w:color="auto" w:frame="1"/>
                <w:lang w:eastAsia="sk-SK"/>
              </w:rPr>
              <w:t>Kategorija jedinice lokalne samouprave prema indeksu turističke razvijenosti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EC2" w:rsidRPr="002E0EC2" w:rsidRDefault="002E0EC2" w:rsidP="002E0EC2">
            <w:pPr>
              <w:jc w:val="both"/>
              <w:rPr>
                <w:rFonts w:ascii="Cambria" w:hAnsi="Cambria"/>
                <w:color w:val="231F20"/>
                <w:sz w:val="22"/>
                <w:szCs w:val="22"/>
                <w:lang w:eastAsia="sk-SK"/>
              </w:rPr>
            </w:pPr>
            <w:r w:rsidRPr="002E0EC2">
              <w:rPr>
                <w:rFonts w:ascii="Cambria" w:hAnsi="Cambria"/>
                <w:color w:val="231F20"/>
                <w:sz w:val="22"/>
                <w:szCs w:val="22"/>
                <w:bdr w:val="none" w:sz="0" w:space="0" w:color="auto" w:frame="1"/>
                <w:lang w:eastAsia="sk-SK"/>
              </w:rPr>
              <w:t xml:space="preserve">       Iznos paušalnog poreza u eurima i centima</w:t>
            </w:r>
          </w:p>
        </w:tc>
      </w:tr>
      <w:tr w:rsidR="002E0EC2" w:rsidRPr="002E0EC2" w:rsidTr="002E0EC2">
        <w:trPr>
          <w:trHeight w:val="20"/>
        </w:trPr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EC2" w:rsidRPr="002E0EC2" w:rsidRDefault="002E0EC2" w:rsidP="002E0EC2">
            <w:pPr>
              <w:jc w:val="both"/>
              <w:rPr>
                <w:rFonts w:ascii="Cambria" w:hAnsi="Cambria"/>
                <w:color w:val="231F20"/>
                <w:sz w:val="22"/>
                <w:szCs w:val="22"/>
                <w:lang w:eastAsia="sk-SK"/>
              </w:rPr>
            </w:pPr>
            <w:r w:rsidRPr="002E0EC2">
              <w:rPr>
                <w:rFonts w:ascii="Cambria" w:hAnsi="Cambria"/>
                <w:color w:val="231F20"/>
                <w:sz w:val="22"/>
                <w:szCs w:val="22"/>
                <w:bdr w:val="none" w:sz="0" w:space="0" w:color="auto" w:frame="1"/>
                <w:lang w:eastAsia="sk-SK"/>
              </w:rPr>
              <w:t>I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EC2" w:rsidRPr="002E0EC2" w:rsidRDefault="002E0EC2" w:rsidP="002E0EC2">
            <w:pPr>
              <w:jc w:val="both"/>
              <w:rPr>
                <w:rFonts w:ascii="Cambria" w:hAnsi="Cambria"/>
                <w:color w:val="231F20"/>
                <w:sz w:val="22"/>
                <w:szCs w:val="22"/>
                <w:lang w:eastAsia="sk-SK"/>
              </w:rPr>
            </w:pPr>
            <w:r w:rsidRPr="002E0EC2">
              <w:rPr>
                <w:rFonts w:ascii="Cambria" w:hAnsi="Cambria"/>
                <w:color w:val="231F20"/>
                <w:sz w:val="22"/>
                <w:szCs w:val="22"/>
                <w:bdr w:val="none" w:sz="0" w:space="0" w:color="auto" w:frame="1"/>
                <w:lang w:eastAsia="sk-SK"/>
              </w:rPr>
              <w:t>100,00 − 300,00</w:t>
            </w:r>
          </w:p>
        </w:tc>
      </w:tr>
      <w:tr w:rsidR="002E0EC2" w:rsidRPr="002E0EC2" w:rsidTr="002E0EC2">
        <w:trPr>
          <w:trHeight w:val="20"/>
        </w:trPr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EC2" w:rsidRPr="002E0EC2" w:rsidRDefault="002E0EC2" w:rsidP="002E0EC2">
            <w:pPr>
              <w:jc w:val="both"/>
              <w:rPr>
                <w:rFonts w:ascii="Cambria" w:hAnsi="Cambria"/>
                <w:color w:val="231F20"/>
                <w:sz w:val="22"/>
                <w:szCs w:val="22"/>
                <w:lang w:eastAsia="sk-SK"/>
              </w:rPr>
            </w:pPr>
            <w:r w:rsidRPr="002E0EC2">
              <w:rPr>
                <w:rFonts w:ascii="Cambria" w:hAnsi="Cambria"/>
                <w:color w:val="231F20"/>
                <w:sz w:val="22"/>
                <w:szCs w:val="22"/>
                <w:bdr w:val="none" w:sz="0" w:space="0" w:color="auto" w:frame="1"/>
                <w:lang w:eastAsia="sk-SK"/>
              </w:rPr>
              <w:t>II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EC2" w:rsidRPr="002E0EC2" w:rsidRDefault="002E0EC2" w:rsidP="002E0EC2">
            <w:pPr>
              <w:jc w:val="both"/>
              <w:rPr>
                <w:rFonts w:ascii="Cambria" w:hAnsi="Cambria"/>
                <w:color w:val="231F20"/>
                <w:sz w:val="22"/>
                <w:szCs w:val="22"/>
                <w:lang w:eastAsia="sk-SK"/>
              </w:rPr>
            </w:pPr>
            <w:r w:rsidRPr="002E0EC2">
              <w:rPr>
                <w:rFonts w:ascii="Cambria" w:hAnsi="Cambria"/>
                <w:color w:val="231F20"/>
                <w:sz w:val="22"/>
                <w:szCs w:val="22"/>
                <w:bdr w:val="none" w:sz="0" w:space="0" w:color="auto" w:frame="1"/>
                <w:lang w:eastAsia="sk-SK"/>
              </w:rPr>
              <w:t>70,00 − 200,00</w:t>
            </w:r>
          </w:p>
        </w:tc>
      </w:tr>
      <w:tr w:rsidR="002E0EC2" w:rsidRPr="002E0EC2" w:rsidTr="002E0EC2">
        <w:trPr>
          <w:trHeight w:val="20"/>
        </w:trPr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EC2" w:rsidRPr="002E0EC2" w:rsidRDefault="002E0EC2" w:rsidP="002E0EC2">
            <w:pPr>
              <w:jc w:val="both"/>
              <w:rPr>
                <w:rFonts w:ascii="Cambria" w:hAnsi="Cambria"/>
                <w:bCs/>
                <w:color w:val="231F20"/>
                <w:sz w:val="22"/>
                <w:szCs w:val="22"/>
                <w:lang w:eastAsia="sk-SK"/>
              </w:rPr>
            </w:pPr>
            <w:r w:rsidRPr="002E0EC2">
              <w:rPr>
                <w:rFonts w:ascii="Cambria" w:hAnsi="Cambria"/>
                <w:bCs/>
                <w:color w:val="231F20"/>
                <w:sz w:val="22"/>
                <w:szCs w:val="22"/>
                <w:bdr w:val="none" w:sz="0" w:space="0" w:color="auto" w:frame="1"/>
                <w:lang w:eastAsia="sk-SK"/>
              </w:rPr>
              <w:t>III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EC2" w:rsidRPr="002E0EC2" w:rsidRDefault="002E0EC2" w:rsidP="002E0EC2">
            <w:pPr>
              <w:jc w:val="both"/>
              <w:rPr>
                <w:rFonts w:ascii="Cambria" w:hAnsi="Cambria"/>
                <w:bCs/>
                <w:color w:val="231F20"/>
                <w:sz w:val="22"/>
                <w:szCs w:val="22"/>
                <w:lang w:eastAsia="sk-SK"/>
              </w:rPr>
            </w:pPr>
            <w:r w:rsidRPr="002E0EC2">
              <w:rPr>
                <w:rFonts w:ascii="Cambria" w:hAnsi="Cambria"/>
                <w:bCs/>
                <w:color w:val="231F20"/>
                <w:sz w:val="22"/>
                <w:szCs w:val="22"/>
                <w:bdr w:val="none" w:sz="0" w:space="0" w:color="auto" w:frame="1"/>
                <w:lang w:eastAsia="sk-SK"/>
              </w:rPr>
              <w:t>30,00 − 150,00</w:t>
            </w:r>
          </w:p>
        </w:tc>
      </w:tr>
      <w:tr w:rsidR="002E0EC2" w:rsidRPr="002E0EC2" w:rsidTr="002E0EC2">
        <w:trPr>
          <w:trHeight w:val="20"/>
        </w:trPr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EC2" w:rsidRPr="002E0EC2" w:rsidRDefault="002E0EC2" w:rsidP="002E0EC2">
            <w:pPr>
              <w:jc w:val="both"/>
              <w:rPr>
                <w:rFonts w:ascii="Cambria" w:hAnsi="Cambria"/>
                <w:b/>
                <w:color w:val="231F20"/>
                <w:sz w:val="22"/>
                <w:szCs w:val="22"/>
                <w:lang w:eastAsia="sk-SK"/>
              </w:rPr>
            </w:pPr>
            <w:r w:rsidRPr="002E0EC2">
              <w:rPr>
                <w:rFonts w:ascii="Cambria" w:hAnsi="Cambria"/>
                <w:b/>
                <w:color w:val="231F20"/>
                <w:sz w:val="22"/>
                <w:szCs w:val="22"/>
                <w:bdr w:val="none" w:sz="0" w:space="0" w:color="auto" w:frame="1"/>
                <w:lang w:eastAsia="sk-SK"/>
              </w:rPr>
              <w:t>IV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EC2" w:rsidRPr="002E0EC2" w:rsidRDefault="002E0EC2" w:rsidP="002E0EC2">
            <w:pPr>
              <w:jc w:val="both"/>
              <w:rPr>
                <w:rFonts w:ascii="Cambria" w:hAnsi="Cambria"/>
                <w:b/>
                <w:color w:val="231F20"/>
                <w:sz w:val="22"/>
                <w:szCs w:val="22"/>
                <w:lang w:eastAsia="sk-SK"/>
              </w:rPr>
            </w:pPr>
            <w:r w:rsidRPr="002E0EC2">
              <w:rPr>
                <w:rFonts w:ascii="Cambria" w:hAnsi="Cambria"/>
                <w:b/>
                <w:color w:val="231F20"/>
                <w:sz w:val="22"/>
                <w:szCs w:val="22"/>
                <w:bdr w:val="none" w:sz="0" w:space="0" w:color="auto" w:frame="1"/>
                <w:lang w:eastAsia="sk-SK"/>
              </w:rPr>
              <w:t>20,00 − 100,00</w:t>
            </w:r>
          </w:p>
        </w:tc>
      </w:tr>
    </w:tbl>
    <w:p w:rsidR="002E0EC2" w:rsidRPr="002E0EC2" w:rsidRDefault="002E0EC2" w:rsidP="002E0EC2">
      <w:pPr>
        <w:pStyle w:val="Tijeloteksta"/>
        <w:tabs>
          <w:tab w:val="left" w:pos="709"/>
        </w:tabs>
        <w:kinsoku w:val="0"/>
        <w:overflowPunct w:val="0"/>
        <w:spacing w:before="120" w:after="120"/>
        <w:ind w:right="52"/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ab/>
        <w:t>Općina Levanjska Varoš</w:t>
      </w:r>
      <w:r w:rsidRPr="002E0EC2">
        <w:rPr>
          <w:rFonts w:ascii="Cambria" w:hAnsi="Cambria"/>
          <w:sz w:val="22"/>
          <w:szCs w:val="22"/>
          <w:lang w:val="hr-HR"/>
        </w:rPr>
        <w:t xml:space="preserve"> spada</w:t>
      </w:r>
      <w:r>
        <w:rPr>
          <w:rFonts w:ascii="Cambria" w:hAnsi="Cambria"/>
          <w:sz w:val="22"/>
          <w:szCs w:val="22"/>
          <w:lang w:val="hr-HR"/>
        </w:rPr>
        <w:t xml:space="preserve"> </w:t>
      </w:r>
      <w:r w:rsidRPr="002E0EC2">
        <w:rPr>
          <w:rFonts w:ascii="Cambria" w:hAnsi="Cambria"/>
          <w:sz w:val="22"/>
          <w:szCs w:val="22"/>
          <w:lang w:val="hr-HR"/>
        </w:rPr>
        <w:t>u </w:t>
      </w:r>
      <w:r>
        <w:rPr>
          <w:rFonts w:ascii="Cambria" w:hAnsi="Cambria"/>
          <w:sz w:val="22"/>
          <w:szCs w:val="22"/>
          <w:lang w:val="hr-HR"/>
        </w:rPr>
        <w:t>4</w:t>
      </w:r>
      <w:r w:rsidRPr="002E0EC2">
        <w:rPr>
          <w:rFonts w:ascii="Cambria" w:hAnsi="Cambria"/>
          <w:sz w:val="22"/>
          <w:szCs w:val="22"/>
          <w:lang w:val="hr-HR"/>
        </w:rPr>
        <w:t>. kategoriju prema indeksu turističke razvijenosti</w:t>
      </w:r>
      <w:r>
        <w:rPr>
          <w:rFonts w:ascii="Cambria" w:hAnsi="Cambria"/>
          <w:sz w:val="22"/>
          <w:szCs w:val="22"/>
          <w:lang w:val="hr-HR"/>
        </w:rPr>
        <w:t xml:space="preserve">, gdje je </w:t>
      </w:r>
      <w:r w:rsidRPr="002E0EC2">
        <w:rPr>
          <w:rFonts w:ascii="Cambria" w:hAnsi="Cambria"/>
          <w:sz w:val="22"/>
          <w:szCs w:val="22"/>
          <w:lang w:val="hr-HR"/>
        </w:rPr>
        <w:t>propisan raspo</w:t>
      </w:r>
      <w:r>
        <w:rPr>
          <w:rFonts w:ascii="Cambria" w:hAnsi="Cambria"/>
          <w:sz w:val="22"/>
          <w:szCs w:val="22"/>
          <w:lang w:val="hr-HR"/>
        </w:rPr>
        <w:t>n</w:t>
      </w:r>
      <w:r w:rsidRPr="002E0EC2">
        <w:rPr>
          <w:rFonts w:ascii="Cambria" w:hAnsi="Cambria"/>
          <w:sz w:val="22"/>
          <w:szCs w:val="22"/>
          <w:lang w:val="hr-HR"/>
        </w:rPr>
        <w:t xml:space="preserve"> od </w:t>
      </w:r>
      <w:r>
        <w:rPr>
          <w:rFonts w:ascii="Cambria" w:hAnsi="Cambria"/>
          <w:sz w:val="22"/>
          <w:szCs w:val="22"/>
          <w:lang w:val="hr-HR"/>
        </w:rPr>
        <w:t>2</w:t>
      </w:r>
      <w:r w:rsidRPr="002E0EC2">
        <w:rPr>
          <w:rFonts w:ascii="Cambria" w:hAnsi="Cambria"/>
          <w:sz w:val="22"/>
          <w:szCs w:val="22"/>
          <w:lang w:val="hr-HR"/>
        </w:rPr>
        <w:t>0-1</w:t>
      </w:r>
      <w:r>
        <w:rPr>
          <w:rFonts w:ascii="Cambria" w:hAnsi="Cambria"/>
          <w:sz w:val="22"/>
          <w:szCs w:val="22"/>
          <w:lang w:val="hr-HR"/>
        </w:rPr>
        <w:t>0</w:t>
      </w:r>
      <w:r w:rsidRPr="002E0EC2">
        <w:rPr>
          <w:rFonts w:ascii="Cambria" w:hAnsi="Cambria"/>
          <w:sz w:val="22"/>
          <w:szCs w:val="22"/>
          <w:lang w:val="hr-HR"/>
        </w:rPr>
        <w:t>0</w:t>
      </w:r>
      <w:r>
        <w:rPr>
          <w:rFonts w:ascii="Cambria" w:hAnsi="Cambria"/>
          <w:sz w:val="22"/>
          <w:szCs w:val="22"/>
          <w:lang w:val="hr-HR"/>
        </w:rPr>
        <w:t xml:space="preserve"> eura</w:t>
      </w:r>
      <w:r w:rsidRPr="002E0EC2">
        <w:rPr>
          <w:rFonts w:ascii="Cambria" w:hAnsi="Cambria"/>
          <w:sz w:val="22"/>
          <w:szCs w:val="22"/>
          <w:lang w:val="hr-HR"/>
        </w:rPr>
        <w:t xml:space="preserve">. </w:t>
      </w:r>
      <w:r w:rsidRPr="002E0EC2">
        <w:rPr>
          <w:rFonts w:ascii="Cambria" w:hAnsi="Cambria"/>
          <w:sz w:val="22"/>
          <w:szCs w:val="22"/>
          <w:lang w:val="hr-HR"/>
        </w:rPr>
        <w:tab/>
      </w:r>
    </w:p>
    <w:p w:rsidR="002E0EC2" w:rsidRPr="002E0EC2" w:rsidRDefault="005B336C" w:rsidP="002E0EC2">
      <w:pPr>
        <w:pStyle w:val="Tijeloteksta"/>
        <w:tabs>
          <w:tab w:val="left" w:pos="709"/>
        </w:tabs>
        <w:kinsoku w:val="0"/>
        <w:overflowPunct w:val="0"/>
        <w:spacing w:after="120"/>
        <w:ind w:right="52"/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ab/>
      </w:r>
      <w:r w:rsidR="002E0EC2" w:rsidRPr="002E0EC2">
        <w:rPr>
          <w:rFonts w:ascii="Cambria" w:hAnsi="Cambria"/>
          <w:sz w:val="22"/>
          <w:szCs w:val="22"/>
          <w:lang w:val="hr-HR"/>
        </w:rPr>
        <w:t>Ako su važećim odlukama o visini paušalnog poreza po krevetu odnosno smještajnoj jedinici utvrđene visine paušalnog poreza izvan novo propisanih raspona, predstavničk</w:t>
      </w:r>
      <w:r>
        <w:rPr>
          <w:rFonts w:ascii="Cambria" w:hAnsi="Cambria"/>
          <w:sz w:val="22"/>
          <w:szCs w:val="22"/>
          <w:lang w:val="hr-HR"/>
        </w:rPr>
        <w:t>o</w:t>
      </w:r>
      <w:r w:rsidR="002E0EC2" w:rsidRPr="002E0EC2">
        <w:rPr>
          <w:rFonts w:ascii="Cambria" w:hAnsi="Cambria"/>
          <w:sz w:val="22"/>
          <w:szCs w:val="22"/>
          <w:lang w:val="hr-HR"/>
        </w:rPr>
        <w:t xml:space="preserve"> tijel</w:t>
      </w:r>
      <w:r>
        <w:rPr>
          <w:rFonts w:ascii="Cambria" w:hAnsi="Cambria"/>
          <w:sz w:val="22"/>
          <w:szCs w:val="22"/>
          <w:lang w:val="hr-HR"/>
        </w:rPr>
        <w:t xml:space="preserve">o dužno je </w:t>
      </w:r>
      <w:r w:rsidR="002E0EC2" w:rsidRPr="002E0EC2">
        <w:rPr>
          <w:rFonts w:ascii="Cambria" w:hAnsi="Cambria"/>
          <w:sz w:val="22"/>
          <w:szCs w:val="22"/>
          <w:lang w:val="hr-HR"/>
        </w:rPr>
        <w:t xml:space="preserve"> najkasnije do 28. veljače 2025. godine don</w:t>
      </w:r>
      <w:r>
        <w:rPr>
          <w:rFonts w:ascii="Cambria" w:hAnsi="Cambria"/>
          <w:sz w:val="22"/>
          <w:szCs w:val="22"/>
          <w:lang w:val="hr-HR"/>
        </w:rPr>
        <w:t>ijeti</w:t>
      </w:r>
      <w:r w:rsidR="002E0EC2" w:rsidRPr="002E0EC2">
        <w:rPr>
          <w:rFonts w:ascii="Cambria" w:hAnsi="Cambria"/>
          <w:sz w:val="22"/>
          <w:szCs w:val="22"/>
          <w:lang w:val="hr-HR"/>
        </w:rPr>
        <w:t xml:space="preserve"> novu ili izmijenjenu odluku o visini paušalnog poreza</w:t>
      </w:r>
      <w:r>
        <w:rPr>
          <w:rFonts w:ascii="Cambria" w:hAnsi="Cambria"/>
          <w:sz w:val="22"/>
          <w:szCs w:val="22"/>
          <w:lang w:val="hr-HR"/>
        </w:rPr>
        <w:t>.</w:t>
      </w:r>
    </w:p>
    <w:p w:rsidR="005B336C" w:rsidRDefault="002E0EC2" w:rsidP="005B336C">
      <w:pPr>
        <w:shd w:val="clear" w:color="auto" w:fill="FFFFFF"/>
        <w:spacing w:after="120"/>
        <w:jc w:val="both"/>
        <w:textAlignment w:val="baseline"/>
        <w:rPr>
          <w:rFonts w:ascii="Cambria" w:hAnsi="Cambria"/>
          <w:color w:val="231F20"/>
          <w:sz w:val="22"/>
          <w:szCs w:val="22"/>
          <w:lang w:eastAsia="sk-SK"/>
        </w:rPr>
      </w:pPr>
      <w:r w:rsidRPr="002E0EC2">
        <w:rPr>
          <w:rFonts w:ascii="Cambria" w:hAnsi="Cambria"/>
          <w:color w:val="231F20"/>
          <w:sz w:val="22"/>
          <w:szCs w:val="22"/>
          <w:lang w:eastAsia="sk-SK"/>
        </w:rPr>
        <w:t xml:space="preserve">Sukladno važećoj Odluci o visini paušalnog poreza po krevetu odnosno po smještajnoj jedinici </w:t>
      </w:r>
      <w:r w:rsidR="005B336C">
        <w:rPr>
          <w:rFonts w:ascii="Cambria" w:hAnsi="Cambria"/>
          <w:color w:val="231F20"/>
          <w:sz w:val="22"/>
          <w:szCs w:val="22"/>
          <w:lang w:eastAsia="sk-SK"/>
        </w:rPr>
        <w:t>na području Općine Levanjska Varoš</w:t>
      </w:r>
      <w:r w:rsidRPr="002E0EC2">
        <w:rPr>
          <w:rFonts w:ascii="Cambria" w:hAnsi="Cambria"/>
          <w:color w:val="231F20"/>
          <w:sz w:val="22"/>
          <w:szCs w:val="22"/>
          <w:lang w:eastAsia="sk-SK"/>
        </w:rPr>
        <w:t xml:space="preserve"> iznos poreza iznosi </w:t>
      </w:r>
      <w:r w:rsidR="005B336C">
        <w:rPr>
          <w:rFonts w:ascii="Cambria" w:hAnsi="Cambria"/>
          <w:color w:val="231F20"/>
          <w:sz w:val="22"/>
          <w:szCs w:val="22"/>
          <w:lang w:eastAsia="sk-SK"/>
        </w:rPr>
        <w:t>19,91</w:t>
      </w:r>
      <w:r w:rsidRPr="002E0EC2">
        <w:rPr>
          <w:rFonts w:ascii="Cambria" w:hAnsi="Cambria"/>
          <w:color w:val="231F20"/>
          <w:sz w:val="22"/>
          <w:szCs w:val="22"/>
          <w:lang w:eastAsia="sk-SK"/>
        </w:rPr>
        <w:t xml:space="preserve"> eur</w:t>
      </w:r>
      <w:r w:rsidR="005B336C">
        <w:rPr>
          <w:rFonts w:ascii="Cambria" w:hAnsi="Cambria"/>
          <w:color w:val="231F20"/>
          <w:sz w:val="22"/>
          <w:szCs w:val="22"/>
          <w:lang w:eastAsia="sk-SK"/>
        </w:rPr>
        <w:t>o</w:t>
      </w:r>
      <w:r w:rsidRPr="002E0EC2">
        <w:rPr>
          <w:rFonts w:ascii="Cambria" w:hAnsi="Cambria"/>
          <w:color w:val="231F20"/>
          <w:sz w:val="22"/>
          <w:szCs w:val="22"/>
          <w:lang w:eastAsia="sk-SK"/>
        </w:rPr>
        <w:t xml:space="preserve"> (</w:t>
      </w:r>
      <w:r w:rsidR="005B336C">
        <w:rPr>
          <w:rFonts w:ascii="Cambria" w:hAnsi="Cambria"/>
          <w:color w:val="231F20"/>
          <w:sz w:val="22"/>
          <w:szCs w:val="22"/>
          <w:lang w:eastAsia="sk-SK"/>
        </w:rPr>
        <w:t>150</w:t>
      </w:r>
      <w:r w:rsidRPr="002E0EC2">
        <w:rPr>
          <w:rFonts w:ascii="Cambria" w:hAnsi="Cambria"/>
          <w:color w:val="231F20"/>
          <w:sz w:val="22"/>
          <w:szCs w:val="22"/>
          <w:lang w:eastAsia="sk-SK"/>
        </w:rPr>
        <w:t xml:space="preserve">,00 kuna).  </w:t>
      </w:r>
    </w:p>
    <w:p w:rsidR="002E0EC2" w:rsidRPr="005B336C" w:rsidRDefault="002E0EC2" w:rsidP="005B336C">
      <w:pPr>
        <w:shd w:val="clear" w:color="auto" w:fill="FFFFFF"/>
        <w:spacing w:after="120"/>
        <w:ind w:firstLine="709"/>
        <w:jc w:val="both"/>
        <w:textAlignment w:val="baseline"/>
        <w:rPr>
          <w:rFonts w:ascii="Cambria" w:hAnsi="Cambria"/>
          <w:color w:val="231F20"/>
          <w:sz w:val="22"/>
          <w:szCs w:val="22"/>
          <w:lang w:eastAsia="sk-SK"/>
        </w:rPr>
      </w:pPr>
      <w:r w:rsidRPr="002E0EC2">
        <w:rPr>
          <w:rFonts w:ascii="Cambria" w:hAnsi="Cambria"/>
          <w:sz w:val="22"/>
          <w:szCs w:val="22"/>
        </w:rPr>
        <w:lastRenderedPageBreak/>
        <w:t xml:space="preserve">U nastojanju da se održe postojeći resursi, smještajni objekti i dodatni sadržaji, ali i potaknu nova ulaganja u razvoj turizma na ovome području, a uvažavajući Zakonom propisani raspon za određivanje paušalnog poreza, predložen je </w:t>
      </w:r>
      <w:r w:rsidR="005B336C">
        <w:rPr>
          <w:rFonts w:ascii="Cambria" w:hAnsi="Cambria"/>
          <w:sz w:val="22"/>
          <w:szCs w:val="22"/>
        </w:rPr>
        <w:t xml:space="preserve">minimalni </w:t>
      </w:r>
      <w:r w:rsidRPr="002E0EC2">
        <w:rPr>
          <w:rFonts w:ascii="Cambria" w:hAnsi="Cambria"/>
          <w:sz w:val="22"/>
          <w:szCs w:val="22"/>
        </w:rPr>
        <w:t xml:space="preserve">iznos </w:t>
      </w:r>
      <w:r w:rsidR="005B336C">
        <w:rPr>
          <w:rFonts w:ascii="Cambria" w:hAnsi="Cambria"/>
          <w:sz w:val="22"/>
          <w:szCs w:val="22"/>
        </w:rPr>
        <w:t xml:space="preserve">poreza </w:t>
      </w:r>
      <w:r w:rsidRPr="002E0EC2">
        <w:rPr>
          <w:rFonts w:ascii="Cambria" w:hAnsi="Cambria"/>
          <w:sz w:val="22"/>
          <w:szCs w:val="22"/>
        </w:rPr>
        <w:t xml:space="preserve">od </w:t>
      </w:r>
      <w:r w:rsidR="005B336C">
        <w:rPr>
          <w:rFonts w:ascii="Cambria" w:hAnsi="Cambria"/>
          <w:sz w:val="22"/>
          <w:szCs w:val="22"/>
        </w:rPr>
        <w:t>2</w:t>
      </w:r>
      <w:r w:rsidRPr="002E0EC2">
        <w:rPr>
          <w:rFonts w:ascii="Cambria" w:hAnsi="Cambria"/>
          <w:sz w:val="22"/>
          <w:szCs w:val="22"/>
        </w:rPr>
        <w:t xml:space="preserve">0,00 eura. </w:t>
      </w:r>
    </w:p>
    <w:p w:rsidR="00914614" w:rsidRPr="00914614" w:rsidRDefault="00914614" w:rsidP="002E0EC2">
      <w:pPr>
        <w:widowControl w:val="0"/>
        <w:autoSpaceDE w:val="0"/>
        <w:autoSpaceDN w:val="0"/>
        <w:spacing w:after="120"/>
        <w:ind w:firstLine="709"/>
        <w:jc w:val="both"/>
        <w:rPr>
          <w:rFonts w:ascii="Cambria" w:hAnsi="Cambria"/>
          <w:sz w:val="22"/>
          <w:szCs w:val="22"/>
          <w:lang w:eastAsia="en-US" w:bidi="en-US"/>
        </w:rPr>
      </w:pPr>
      <w:r w:rsidRPr="00914614">
        <w:rPr>
          <w:rFonts w:ascii="Cambria" w:hAnsi="Cambria"/>
          <w:sz w:val="22"/>
          <w:szCs w:val="22"/>
          <w:lang w:eastAsia="en-US" w:bidi="en-US"/>
        </w:rPr>
        <w:t>U skladu s odredbama članka 11. Zakona o pravu na pristup informacijama (Narodne novine, br. 25/13, 85/15 i 69/22), prijedlog odluke stavlja se na javno savjetovanje sa zainteresiranom javnošću s ciljem upoznavanja javnosti  i s pribavljanjem  mišljenja, primjedbi i prijedloga, nakon čega će se utvrditi konačan prijedlog Odluke.</w:t>
      </w:r>
    </w:p>
    <w:p w:rsidR="00914614" w:rsidRPr="00914614" w:rsidRDefault="00914614" w:rsidP="002E0EC2">
      <w:pPr>
        <w:widowControl w:val="0"/>
        <w:autoSpaceDE w:val="0"/>
        <w:autoSpaceDN w:val="0"/>
        <w:spacing w:after="120"/>
        <w:ind w:firstLine="709"/>
        <w:jc w:val="both"/>
        <w:rPr>
          <w:rFonts w:ascii="Cambria" w:hAnsi="Cambria"/>
          <w:sz w:val="22"/>
          <w:szCs w:val="22"/>
          <w:lang w:eastAsia="en-US" w:bidi="en-US"/>
        </w:rPr>
      </w:pPr>
    </w:p>
    <w:p w:rsidR="00914614" w:rsidRPr="00914614" w:rsidRDefault="00914614" w:rsidP="005B336C">
      <w:pPr>
        <w:widowControl w:val="0"/>
        <w:tabs>
          <w:tab w:val="center" w:pos="7088"/>
        </w:tabs>
        <w:autoSpaceDE w:val="0"/>
        <w:autoSpaceDN w:val="0"/>
        <w:jc w:val="both"/>
        <w:rPr>
          <w:rFonts w:ascii="Cambria" w:hAnsi="Cambria"/>
          <w:b/>
          <w:sz w:val="22"/>
          <w:szCs w:val="22"/>
          <w:lang w:eastAsia="en-US" w:bidi="en-US"/>
        </w:rPr>
      </w:pPr>
      <w:r w:rsidRPr="00914614">
        <w:rPr>
          <w:rFonts w:ascii="Cambria" w:hAnsi="Cambria"/>
          <w:b/>
          <w:sz w:val="22"/>
          <w:szCs w:val="22"/>
          <w:lang w:eastAsia="en-US" w:bidi="en-US"/>
        </w:rPr>
        <w:tab/>
        <w:t>OPĆINSKI NAČELNIK</w:t>
      </w:r>
    </w:p>
    <w:p w:rsidR="00914614" w:rsidRPr="00914614" w:rsidRDefault="00914614" w:rsidP="005B336C">
      <w:pPr>
        <w:widowControl w:val="0"/>
        <w:tabs>
          <w:tab w:val="center" w:pos="7088"/>
        </w:tabs>
        <w:autoSpaceDE w:val="0"/>
        <w:autoSpaceDN w:val="0"/>
        <w:jc w:val="both"/>
        <w:rPr>
          <w:rFonts w:ascii="Cambria" w:hAnsi="Cambria"/>
          <w:sz w:val="22"/>
          <w:szCs w:val="22"/>
          <w:lang w:eastAsia="en-US" w:bidi="en-US"/>
        </w:rPr>
      </w:pPr>
      <w:r w:rsidRPr="00914614">
        <w:rPr>
          <w:rFonts w:ascii="Cambria" w:hAnsi="Cambria"/>
          <w:b/>
          <w:sz w:val="22"/>
          <w:szCs w:val="22"/>
          <w:lang w:eastAsia="en-US" w:bidi="en-US"/>
        </w:rPr>
        <w:tab/>
      </w:r>
      <w:r w:rsidRPr="00914614">
        <w:rPr>
          <w:rFonts w:ascii="Cambria" w:hAnsi="Cambria"/>
          <w:sz w:val="22"/>
          <w:szCs w:val="22"/>
          <w:lang w:eastAsia="en-US" w:bidi="en-US"/>
        </w:rPr>
        <w:t>Slavko Tidlačka</w:t>
      </w:r>
    </w:p>
    <w:p w:rsidR="00914614" w:rsidRPr="00914614" w:rsidRDefault="00914614" w:rsidP="005B336C">
      <w:pPr>
        <w:widowControl w:val="0"/>
        <w:tabs>
          <w:tab w:val="center" w:pos="8222"/>
        </w:tabs>
        <w:autoSpaceDE w:val="0"/>
        <w:autoSpaceDN w:val="0"/>
        <w:jc w:val="both"/>
        <w:rPr>
          <w:rFonts w:ascii="Cambria" w:hAnsi="Cambria"/>
          <w:sz w:val="22"/>
          <w:szCs w:val="22"/>
          <w:lang w:eastAsia="en-US" w:bidi="en-US"/>
        </w:rPr>
      </w:pPr>
    </w:p>
    <w:p w:rsidR="00914614" w:rsidRPr="002E0EC2" w:rsidRDefault="00914614" w:rsidP="002E0EC2">
      <w:pPr>
        <w:widowControl w:val="0"/>
        <w:tabs>
          <w:tab w:val="center" w:pos="8222"/>
        </w:tabs>
        <w:autoSpaceDE w:val="0"/>
        <w:autoSpaceDN w:val="0"/>
        <w:spacing w:after="120"/>
        <w:jc w:val="both"/>
        <w:rPr>
          <w:rFonts w:ascii="Cambria" w:hAnsi="Cambria"/>
          <w:sz w:val="22"/>
          <w:szCs w:val="22"/>
          <w:lang w:eastAsia="en-US" w:bidi="en-US"/>
        </w:rPr>
        <w:sectPr w:rsidR="00914614" w:rsidRPr="002E0EC2" w:rsidSect="00FD0E08">
          <w:footerReference w:type="even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  <w:bookmarkStart w:id="0" w:name="_GoBack"/>
      <w:bookmarkEnd w:id="0"/>
    </w:p>
    <w:p w:rsidR="00C132B4" w:rsidRPr="002E0EC2" w:rsidRDefault="00C132B4" w:rsidP="002E0EC2">
      <w:pPr>
        <w:spacing w:after="120"/>
        <w:ind w:firstLine="709"/>
        <w:jc w:val="both"/>
        <w:rPr>
          <w:rFonts w:ascii="Cambria" w:hAnsi="Cambria"/>
          <w:sz w:val="22"/>
          <w:szCs w:val="22"/>
        </w:rPr>
      </w:pPr>
      <w:r w:rsidRPr="002E0EC2">
        <w:rPr>
          <w:rFonts w:ascii="Cambria" w:hAnsi="Cambria"/>
          <w:sz w:val="22"/>
          <w:szCs w:val="22"/>
        </w:rPr>
        <w:lastRenderedPageBreak/>
        <w:t>Na temelju članka 57. Zakona o porezu na dohodak (Narodne novine</w:t>
      </w:r>
      <w:r w:rsidRPr="002E0EC2">
        <w:rPr>
          <w:rFonts w:ascii="Cambria" w:hAnsi="Cambria"/>
          <w:sz w:val="22"/>
          <w:szCs w:val="22"/>
        </w:rPr>
        <w:t>,</w:t>
      </w:r>
      <w:r w:rsidRPr="002E0EC2">
        <w:rPr>
          <w:rFonts w:ascii="Cambria" w:hAnsi="Cambria"/>
          <w:sz w:val="22"/>
          <w:szCs w:val="22"/>
        </w:rPr>
        <w:t xml:space="preserve"> broj 115/16, 106/18, 121/19, 32/20, 138/20, 151/22, 114/23, 152/24) i članka 3</w:t>
      </w:r>
      <w:r w:rsidRPr="002E0EC2">
        <w:rPr>
          <w:rFonts w:ascii="Cambria" w:hAnsi="Cambria"/>
          <w:sz w:val="22"/>
          <w:szCs w:val="22"/>
        </w:rPr>
        <w:t>3</w:t>
      </w:r>
      <w:r w:rsidRPr="002E0EC2">
        <w:rPr>
          <w:rFonts w:ascii="Cambria" w:hAnsi="Cambria"/>
          <w:sz w:val="22"/>
          <w:szCs w:val="22"/>
        </w:rPr>
        <w:t xml:space="preserve">. </w:t>
      </w:r>
      <w:r w:rsidRPr="002E0EC2">
        <w:rPr>
          <w:rFonts w:ascii="Cambria" w:hAnsi="Cambria"/>
          <w:sz w:val="22"/>
          <w:szCs w:val="22"/>
        </w:rPr>
        <w:t xml:space="preserve">stavka 1. točke 20. </w:t>
      </w:r>
      <w:r w:rsidRPr="002E0EC2">
        <w:rPr>
          <w:rFonts w:ascii="Cambria" w:hAnsi="Cambria"/>
          <w:sz w:val="22"/>
          <w:szCs w:val="22"/>
        </w:rPr>
        <w:t xml:space="preserve">Statuta Općine </w:t>
      </w:r>
      <w:r w:rsidRPr="002E0EC2">
        <w:rPr>
          <w:rFonts w:ascii="Cambria" w:hAnsi="Cambria"/>
          <w:sz w:val="22"/>
          <w:szCs w:val="22"/>
        </w:rPr>
        <w:t>Levanjska Varoš</w:t>
      </w:r>
      <w:r w:rsidRPr="002E0EC2">
        <w:rPr>
          <w:rFonts w:ascii="Cambria" w:hAnsi="Cambria"/>
          <w:sz w:val="22"/>
          <w:szCs w:val="22"/>
        </w:rPr>
        <w:t xml:space="preserve"> (Služben</w:t>
      </w:r>
      <w:r w:rsidRPr="002E0EC2">
        <w:rPr>
          <w:rFonts w:ascii="Cambria" w:hAnsi="Cambria"/>
          <w:sz w:val="22"/>
          <w:szCs w:val="22"/>
        </w:rPr>
        <w:t>i glasnik Općine Levanjska Varoš,</w:t>
      </w:r>
      <w:r w:rsidRPr="002E0EC2">
        <w:rPr>
          <w:rFonts w:ascii="Cambria" w:hAnsi="Cambria"/>
          <w:sz w:val="22"/>
          <w:szCs w:val="22"/>
        </w:rPr>
        <w:t xml:space="preserve"> broj 2/18, </w:t>
      </w:r>
      <w:r w:rsidRPr="002E0EC2">
        <w:rPr>
          <w:rFonts w:ascii="Cambria" w:hAnsi="Cambria"/>
          <w:sz w:val="22"/>
          <w:szCs w:val="22"/>
        </w:rPr>
        <w:t>2</w:t>
      </w:r>
      <w:r w:rsidRPr="002E0EC2">
        <w:rPr>
          <w:rFonts w:ascii="Cambria" w:hAnsi="Cambria"/>
          <w:sz w:val="22"/>
          <w:szCs w:val="22"/>
        </w:rPr>
        <w:t xml:space="preserve">/20, </w:t>
      </w:r>
      <w:r w:rsidRPr="002E0EC2">
        <w:rPr>
          <w:rFonts w:ascii="Cambria" w:hAnsi="Cambria"/>
          <w:sz w:val="22"/>
          <w:szCs w:val="22"/>
        </w:rPr>
        <w:t>2</w:t>
      </w:r>
      <w:r w:rsidRPr="002E0EC2">
        <w:rPr>
          <w:rFonts w:ascii="Cambria" w:hAnsi="Cambria"/>
          <w:sz w:val="22"/>
          <w:szCs w:val="22"/>
        </w:rPr>
        <w:t>/21)</w:t>
      </w:r>
      <w:r w:rsidRPr="002E0EC2">
        <w:rPr>
          <w:rFonts w:ascii="Cambria" w:hAnsi="Cambria"/>
          <w:sz w:val="22"/>
          <w:szCs w:val="22"/>
        </w:rPr>
        <w:t>,</w:t>
      </w:r>
      <w:r w:rsidRPr="002E0EC2">
        <w:rPr>
          <w:rFonts w:ascii="Cambria" w:hAnsi="Cambria"/>
          <w:sz w:val="22"/>
          <w:szCs w:val="22"/>
        </w:rPr>
        <w:t xml:space="preserve"> Općinsko vijeće Općine </w:t>
      </w:r>
      <w:r w:rsidRPr="002E0EC2">
        <w:rPr>
          <w:rFonts w:ascii="Cambria" w:hAnsi="Cambria"/>
          <w:sz w:val="22"/>
          <w:szCs w:val="22"/>
        </w:rPr>
        <w:t>Levanjska Varoš</w:t>
      </w:r>
      <w:r w:rsidRPr="002E0EC2">
        <w:rPr>
          <w:rFonts w:ascii="Cambria" w:hAnsi="Cambria"/>
          <w:sz w:val="22"/>
          <w:szCs w:val="22"/>
        </w:rPr>
        <w:t xml:space="preserve">, na </w:t>
      </w:r>
      <w:r w:rsidRPr="002E0EC2">
        <w:rPr>
          <w:rFonts w:ascii="Cambria" w:hAnsi="Cambria"/>
          <w:sz w:val="22"/>
          <w:szCs w:val="22"/>
        </w:rPr>
        <w:t xml:space="preserve">svojoj </w:t>
      </w:r>
      <w:r w:rsidRPr="002E0EC2">
        <w:rPr>
          <w:rFonts w:ascii="Cambria" w:hAnsi="Cambria"/>
          <w:sz w:val="22"/>
          <w:szCs w:val="22"/>
        </w:rPr>
        <w:t xml:space="preserve">sjednici održanoj </w:t>
      </w:r>
      <w:r w:rsidRPr="002E0EC2">
        <w:rPr>
          <w:rFonts w:ascii="Cambria" w:hAnsi="Cambria"/>
          <w:sz w:val="22"/>
          <w:szCs w:val="22"/>
        </w:rPr>
        <w:t>__________</w:t>
      </w:r>
      <w:r w:rsidRPr="002E0EC2">
        <w:rPr>
          <w:rFonts w:ascii="Cambria" w:hAnsi="Cambria"/>
          <w:sz w:val="22"/>
          <w:szCs w:val="22"/>
        </w:rPr>
        <w:t xml:space="preserve"> 2025. godine, donijelo je</w:t>
      </w:r>
    </w:p>
    <w:p w:rsidR="00C132B4" w:rsidRPr="002E0EC2" w:rsidRDefault="00C132B4" w:rsidP="002E0EC2">
      <w:pPr>
        <w:spacing w:after="120"/>
        <w:jc w:val="both"/>
        <w:rPr>
          <w:rFonts w:ascii="Cambria" w:hAnsi="Cambria"/>
          <w:sz w:val="22"/>
          <w:szCs w:val="22"/>
        </w:rPr>
      </w:pPr>
    </w:p>
    <w:p w:rsidR="00C132B4" w:rsidRPr="002E0EC2" w:rsidRDefault="00C132B4" w:rsidP="002E0EC2">
      <w:pPr>
        <w:jc w:val="center"/>
        <w:rPr>
          <w:rFonts w:ascii="Cambria" w:hAnsi="Cambria"/>
          <w:b/>
          <w:sz w:val="22"/>
          <w:szCs w:val="22"/>
        </w:rPr>
      </w:pPr>
      <w:bookmarkStart w:id="1" w:name="_Hlk188362987"/>
      <w:r w:rsidRPr="002E0EC2">
        <w:rPr>
          <w:rFonts w:ascii="Cambria" w:hAnsi="Cambria"/>
          <w:b/>
          <w:sz w:val="22"/>
          <w:szCs w:val="22"/>
        </w:rPr>
        <w:t>O D L U K U</w:t>
      </w:r>
    </w:p>
    <w:p w:rsidR="00C132B4" w:rsidRPr="002E0EC2" w:rsidRDefault="00C132B4" w:rsidP="002E0EC2">
      <w:pPr>
        <w:jc w:val="center"/>
        <w:rPr>
          <w:rFonts w:ascii="Cambria" w:hAnsi="Cambria"/>
          <w:b/>
          <w:sz w:val="22"/>
          <w:szCs w:val="22"/>
        </w:rPr>
      </w:pPr>
      <w:r w:rsidRPr="002E0EC2">
        <w:rPr>
          <w:rFonts w:ascii="Cambria" w:hAnsi="Cambria"/>
          <w:b/>
          <w:sz w:val="22"/>
          <w:szCs w:val="22"/>
        </w:rPr>
        <w:t xml:space="preserve">o visini paušalnog poreza po krevetu odnosno po smještajnoj jedinici u kampu odnosno smještajnoj jedinici u objektu za robinzonski smještaj </w:t>
      </w:r>
    </w:p>
    <w:p w:rsidR="00C132B4" w:rsidRPr="002E0EC2" w:rsidRDefault="00C132B4" w:rsidP="002E0EC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2E0EC2">
        <w:rPr>
          <w:rFonts w:ascii="Cambria" w:hAnsi="Cambria"/>
          <w:b/>
          <w:sz w:val="22"/>
          <w:szCs w:val="22"/>
        </w:rPr>
        <w:t>na području Općine Levanjska Varoš</w:t>
      </w:r>
    </w:p>
    <w:bookmarkEnd w:id="1"/>
    <w:p w:rsidR="00C132B4" w:rsidRPr="002E0EC2" w:rsidRDefault="00C132B4" w:rsidP="002E0EC2">
      <w:pPr>
        <w:spacing w:after="120"/>
        <w:jc w:val="both"/>
        <w:rPr>
          <w:rFonts w:ascii="Cambria" w:hAnsi="Cambria"/>
          <w:sz w:val="22"/>
          <w:szCs w:val="22"/>
        </w:rPr>
      </w:pPr>
    </w:p>
    <w:p w:rsidR="00C132B4" w:rsidRPr="002E0EC2" w:rsidRDefault="00C132B4" w:rsidP="002E0EC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2E0EC2">
        <w:rPr>
          <w:rFonts w:ascii="Cambria" w:hAnsi="Cambria"/>
          <w:b/>
          <w:sz w:val="22"/>
          <w:szCs w:val="22"/>
        </w:rPr>
        <w:t>Članak 1.</w:t>
      </w:r>
    </w:p>
    <w:p w:rsidR="00C132B4" w:rsidRPr="002E0EC2" w:rsidRDefault="00C132B4" w:rsidP="002E0EC2">
      <w:pPr>
        <w:spacing w:after="120"/>
        <w:ind w:firstLine="709"/>
        <w:jc w:val="both"/>
        <w:rPr>
          <w:rFonts w:ascii="Cambria" w:hAnsi="Cambria"/>
          <w:sz w:val="22"/>
          <w:szCs w:val="22"/>
        </w:rPr>
      </w:pPr>
      <w:r w:rsidRPr="002E0EC2">
        <w:rPr>
          <w:rFonts w:ascii="Cambria" w:hAnsi="Cambria"/>
          <w:sz w:val="22"/>
          <w:szCs w:val="22"/>
        </w:rPr>
        <w:t xml:space="preserve">Ovom Odlukom određuje se visina paušalnog poreza po krevetu odnosno po smještajnoj jedinici u kampu odnosno po smještajnoj jedinici u objektu za robinzonski smještaj koje se nalaze na području Općine </w:t>
      </w:r>
      <w:r w:rsidRPr="002E0EC2">
        <w:rPr>
          <w:rFonts w:ascii="Cambria" w:hAnsi="Cambria"/>
          <w:sz w:val="22"/>
          <w:szCs w:val="22"/>
        </w:rPr>
        <w:t>Levanjska Varoš</w:t>
      </w:r>
      <w:r w:rsidRPr="002E0EC2">
        <w:rPr>
          <w:rFonts w:ascii="Cambria" w:hAnsi="Cambria"/>
          <w:sz w:val="22"/>
          <w:szCs w:val="22"/>
        </w:rPr>
        <w:t xml:space="preserve"> za porezne obveznike koji ostvaruju dohodak od djelatnosti iznajmljivanja kuća, stanova, soba i postelja te objekata za robinzonski smještaj putnicima i turistima i organiziranja kampova. </w:t>
      </w:r>
    </w:p>
    <w:p w:rsidR="00C132B4" w:rsidRPr="002E0EC2" w:rsidRDefault="00C132B4" w:rsidP="002E0EC2">
      <w:pPr>
        <w:spacing w:after="120"/>
        <w:jc w:val="both"/>
        <w:rPr>
          <w:rFonts w:ascii="Cambria" w:hAnsi="Cambria"/>
          <w:sz w:val="22"/>
          <w:szCs w:val="22"/>
        </w:rPr>
      </w:pPr>
    </w:p>
    <w:p w:rsidR="00C132B4" w:rsidRPr="002E0EC2" w:rsidRDefault="00C132B4" w:rsidP="002E0EC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2E0EC2">
        <w:rPr>
          <w:rFonts w:ascii="Cambria" w:hAnsi="Cambria"/>
          <w:b/>
          <w:sz w:val="22"/>
          <w:szCs w:val="22"/>
        </w:rPr>
        <w:t>Članak 2.</w:t>
      </w:r>
    </w:p>
    <w:p w:rsidR="00C132B4" w:rsidRPr="002E0EC2" w:rsidRDefault="00C132B4" w:rsidP="002E0EC2">
      <w:pPr>
        <w:spacing w:after="120"/>
        <w:ind w:firstLine="709"/>
        <w:jc w:val="both"/>
        <w:rPr>
          <w:rFonts w:ascii="Cambria" w:hAnsi="Cambria"/>
          <w:sz w:val="22"/>
          <w:szCs w:val="22"/>
        </w:rPr>
      </w:pPr>
      <w:r w:rsidRPr="002E0EC2">
        <w:rPr>
          <w:rFonts w:ascii="Cambria" w:hAnsi="Cambria"/>
          <w:sz w:val="22"/>
          <w:szCs w:val="22"/>
        </w:rPr>
        <w:t xml:space="preserve">Visina iznosa paušalnog poreza iz članka I. ove Odluke određuje se u iznosu od </w:t>
      </w:r>
      <w:r w:rsidRPr="002E0EC2">
        <w:rPr>
          <w:rFonts w:ascii="Cambria" w:hAnsi="Cambria"/>
          <w:sz w:val="22"/>
          <w:szCs w:val="22"/>
        </w:rPr>
        <w:t>2</w:t>
      </w:r>
      <w:r w:rsidRPr="002E0EC2">
        <w:rPr>
          <w:rFonts w:ascii="Cambria" w:hAnsi="Cambria"/>
          <w:sz w:val="22"/>
          <w:szCs w:val="22"/>
        </w:rPr>
        <w:t xml:space="preserve">0,00 eura. </w:t>
      </w:r>
    </w:p>
    <w:p w:rsidR="00C132B4" w:rsidRPr="002E0EC2" w:rsidRDefault="00C132B4" w:rsidP="002E0EC2">
      <w:pPr>
        <w:spacing w:after="120"/>
        <w:ind w:left="3540" w:firstLine="708"/>
        <w:rPr>
          <w:rFonts w:ascii="Cambria" w:hAnsi="Cambria"/>
          <w:sz w:val="22"/>
          <w:szCs w:val="22"/>
        </w:rPr>
      </w:pPr>
    </w:p>
    <w:p w:rsidR="00C132B4" w:rsidRPr="002E0EC2" w:rsidRDefault="00C132B4" w:rsidP="002E0EC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2E0EC2">
        <w:rPr>
          <w:rFonts w:ascii="Cambria" w:hAnsi="Cambria"/>
          <w:b/>
          <w:sz w:val="22"/>
          <w:szCs w:val="22"/>
        </w:rPr>
        <w:t>Članak 3.</w:t>
      </w:r>
    </w:p>
    <w:p w:rsidR="00C132B4" w:rsidRPr="002E0EC2" w:rsidRDefault="00C132B4" w:rsidP="002E0EC2">
      <w:pPr>
        <w:spacing w:after="120"/>
        <w:ind w:firstLine="708"/>
        <w:jc w:val="both"/>
        <w:rPr>
          <w:rFonts w:ascii="Cambria" w:hAnsi="Cambria"/>
          <w:sz w:val="22"/>
          <w:szCs w:val="22"/>
        </w:rPr>
      </w:pPr>
      <w:r w:rsidRPr="002E0EC2">
        <w:rPr>
          <w:rFonts w:ascii="Cambria" w:hAnsi="Cambria"/>
          <w:sz w:val="22"/>
          <w:szCs w:val="22"/>
        </w:rPr>
        <w:t>Stupanjem na snagu ove Odluke, prestaje važiti Odluka o visini paušalnog poreza po krevetu i smještajnoj jedinici</w:t>
      </w:r>
      <w:r w:rsidRPr="002E0EC2">
        <w:rPr>
          <w:rFonts w:ascii="Cambria" w:hAnsi="Cambria"/>
          <w:sz w:val="22"/>
          <w:szCs w:val="22"/>
        </w:rPr>
        <w:t xml:space="preserve"> </w:t>
      </w:r>
      <w:r w:rsidRPr="002E0EC2">
        <w:rPr>
          <w:rFonts w:ascii="Cambria" w:hAnsi="Cambria"/>
          <w:sz w:val="22"/>
          <w:szCs w:val="22"/>
        </w:rPr>
        <w:t>na području Općine Levanjska Varoš</w:t>
      </w:r>
      <w:r w:rsidRPr="002E0EC2">
        <w:rPr>
          <w:rFonts w:ascii="Cambria" w:hAnsi="Cambria"/>
          <w:sz w:val="22"/>
          <w:szCs w:val="22"/>
        </w:rPr>
        <w:t xml:space="preserve"> (Službeni glasnik Općine Levanjska Varoš, broj 2/19).</w:t>
      </w:r>
    </w:p>
    <w:p w:rsidR="00C132B4" w:rsidRPr="002E0EC2" w:rsidRDefault="00C132B4" w:rsidP="002E0EC2">
      <w:pPr>
        <w:spacing w:after="120"/>
        <w:ind w:firstLine="708"/>
        <w:jc w:val="center"/>
        <w:rPr>
          <w:rFonts w:ascii="Cambria" w:hAnsi="Cambria"/>
          <w:sz w:val="22"/>
          <w:szCs w:val="22"/>
        </w:rPr>
      </w:pPr>
    </w:p>
    <w:p w:rsidR="00C132B4" w:rsidRPr="002E0EC2" w:rsidRDefault="00C132B4" w:rsidP="002E0EC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2E0EC2">
        <w:rPr>
          <w:rFonts w:ascii="Cambria" w:hAnsi="Cambria"/>
          <w:b/>
          <w:sz w:val="22"/>
          <w:szCs w:val="22"/>
        </w:rPr>
        <w:t>Članak 4.</w:t>
      </w:r>
    </w:p>
    <w:p w:rsidR="002D2C84" w:rsidRPr="002E0EC2" w:rsidRDefault="002D2C84" w:rsidP="002E0EC2">
      <w:pPr>
        <w:spacing w:after="120"/>
        <w:ind w:firstLine="709"/>
        <w:jc w:val="both"/>
        <w:rPr>
          <w:rFonts w:ascii="Cambria" w:hAnsi="Cambria"/>
          <w:sz w:val="22"/>
          <w:szCs w:val="22"/>
        </w:rPr>
      </w:pPr>
      <w:r w:rsidRPr="002E0EC2">
        <w:rPr>
          <w:rFonts w:ascii="Cambria" w:hAnsi="Cambria"/>
          <w:sz w:val="22"/>
          <w:szCs w:val="22"/>
        </w:rPr>
        <w:t>Ova Odluka stupa na snagu osmog</w:t>
      </w:r>
      <w:r w:rsidR="0041723C" w:rsidRPr="002E0EC2">
        <w:rPr>
          <w:rFonts w:ascii="Cambria" w:hAnsi="Cambria"/>
          <w:sz w:val="22"/>
          <w:szCs w:val="22"/>
        </w:rPr>
        <w:t xml:space="preserve"> (8)</w:t>
      </w:r>
      <w:r w:rsidRPr="002E0EC2">
        <w:rPr>
          <w:rFonts w:ascii="Cambria" w:hAnsi="Cambria"/>
          <w:sz w:val="22"/>
          <w:szCs w:val="22"/>
        </w:rPr>
        <w:t xml:space="preserve"> dana od dana objave u Službenom glasniku Općine </w:t>
      </w:r>
      <w:r w:rsidR="00551A2D" w:rsidRPr="002E0EC2">
        <w:rPr>
          <w:rFonts w:ascii="Cambria" w:hAnsi="Cambria"/>
          <w:sz w:val="22"/>
          <w:szCs w:val="22"/>
        </w:rPr>
        <w:t>Levanjska Varoš</w:t>
      </w:r>
      <w:r w:rsidRPr="002E0EC2">
        <w:rPr>
          <w:rFonts w:ascii="Cambria" w:hAnsi="Cambria"/>
          <w:sz w:val="22"/>
          <w:szCs w:val="22"/>
        </w:rPr>
        <w:t>.</w:t>
      </w:r>
    </w:p>
    <w:p w:rsidR="0041723C" w:rsidRPr="002E0EC2" w:rsidRDefault="0041723C" w:rsidP="002E0EC2">
      <w:pPr>
        <w:spacing w:after="120"/>
        <w:jc w:val="both"/>
        <w:rPr>
          <w:rFonts w:ascii="Cambria" w:hAnsi="Cambria"/>
          <w:sz w:val="22"/>
          <w:szCs w:val="22"/>
        </w:rPr>
      </w:pPr>
    </w:p>
    <w:p w:rsidR="0041723C" w:rsidRPr="002E0EC2" w:rsidRDefault="0041723C" w:rsidP="002E0EC2">
      <w:pPr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2E0EC2">
        <w:rPr>
          <w:rFonts w:ascii="Cambria" w:eastAsia="Calibri" w:hAnsi="Cambria"/>
          <w:b/>
          <w:sz w:val="22"/>
          <w:szCs w:val="22"/>
          <w:lang w:eastAsia="en-US"/>
        </w:rPr>
        <w:t>R E P U B L I K A   H R V A T S K A</w:t>
      </w:r>
    </w:p>
    <w:p w:rsidR="0041723C" w:rsidRPr="002E0EC2" w:rsidRDefault="0041723C" w:rsidP="002E0EC2">
      <w:pPr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2E0EC2">
        <w:rPr>
          <w:rFonts w:ascii="Cambria" w:eastAsia="Calibri" w:hAnsi="Cambria"/>
          <w:b/>
          <w:sz w:val="22"/>
          <w:szCs w:val="22"/>
          <w:lang w:eastAsia="en-US"/>
        </w:rPr>
        <w:t>O S J E Č K O – B A R A N J S K A   Ž U P A N I J A</w:t>
      </w:r>
    </w:p>
    <w:p w:rsidR="0041723C" w:rsidRPr="002E0EC2" w:rsidRDefault="0041723C" w:rsidP="002E0EC2">
      <w:pPr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2E0EC2">
        <w:rPr>
          <w:rFonts w:ascii="Cambria" w:eastAsia="Calibri" w:hAnsi="Cambria"/>
          <w:b/>
          <w:sz w:val="22"/>
          <w:szCs w:val="22"/>
          <w:lang w:eastAsia="en-US"/>
        </w:rPr>
        <w:t>O P Ć I N A   L E V A N J S K A   V A R O Š</w:t>
      </w:r>
    </w:p>
    <w:p w:rsidR="0041723C" w:rsidRPr="002E0EC2" w:rsidRDefault="0041723C" w:rsidP="002E0EC2">
      <w:pPr>
        <w:spacing w:after="120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2E0EC2">
        <w:rPr>
          <w:rFonts w:ascii="Cambria" w:eastAsia="Calibri" w:hAnsi="Cambria"/>
          <w:b/>
          <w:sz w:val="22"/>
          <w:szCs w:val="22"/>
          <w:lang w:eastAsia="en-US"/>
        </w:rPr>
        <w:t>O P Ć I N S K O   V I J E Ć E</w:t>
      </w:r>
    </w:p>
    <w:p w:rsidR="0041723C" w:rsidRPr="002E0EC2" w:rsidRDefault="0041723C" w:rsidP="002E0EC2">
      <w:pPr>
        <w:rPr>
          <w:rFonts w:ascii="Cambria" w:eastAsia="Calibri" w:hAnsi="Cambria"/>
          <w:sz w:val="22"/>
          <w:szCs w:val="22"/>
          <w:lang w:eastAsia="en-US"/>
        </w:rPr>
      </w:pPr>
      <w:r w:rsidRPr="002E0EC2">
        <w:rPr>
          <w:rFonts w:ascii="Cambria" w:eastAsia="Calibri" w:hAnsi="Cambria"/>
          <w:sz w:val="22"/>
          <w:szCs w:val="22"/>
          <w:lang w:eastAsia="en-US"/>
        </w:rPr>
        <w:t>KLASA: 02</w:t>
      </w:r>
      <w:r w:rsidR="002E0EC2" w:rsidRPr="002E0EC2">
        <w:rPr>
          <w:rFonts w:ascii="Cambria" w:eastAsia="Calibri" w:hAnsi="Cambria"/>
          <w:sz w:val="22"/>
          <w:szCs w:val="22"/>
          <w:lang w:eastAsia="en-US"/>
        </w:rPr>
        <w:t>4</w:t>
      </w:r>
      <w:r w:rsidRPr="002E0EC2">
        <w:rPr>
          <w:rFonts w:ascii="Cambria" w:eastAsia="Calibri" w:hAnsi="Cambria"/>
          <w:sz w:val="22"/>
          <w:szCs w:val="22"/>
          <w:lang w:eastAsia="en-US"/>
        </w:rPr>
        <w:t>-0</w:t>
      </w:r>
      <w:r w:rsidR="002E0EC2" w:rsidRPr="002E0EC2">
        <w:rPr>
          <w:rFonts w:ascii="Cambria" w:eastAsia="Calibri" w:hAnsi="Cambria"/>
          <w:sz w:val="22"/>
          <w:szCs w:val="22"/>
          <w:lang w:eastAsia="en-US"/>
        </w:rPr>
        <w:t>2</w:t>
      </w:r>
      <w:r w:rsidRPr="002E0EC2">
        <w:rPr>
          <w:rFonts w:ascii="Cambria" w:eastAsia="Calibri" w:hAnsi="Cambria"/>
          <w:sz w:val="22"/>
          <w:szCs w:val="22"/>
          <w:lang w:eastAsia="en-US"/>
        </w:rPr>
        <w:t>/</w:t>
      </w:r>
      <w:r w:rsidR="002E0EC2" w:rsidRPr="002E0EC2">
        <w:rPr>
          <w:rFonts w:ascii="Cambria" w:eastAsia="Calibri" w:hAnsi="Cambria"/>
          <w:sz w:val="22"/>
          <w:szCs w:val="22"/>
          <w:lang w:eastAsia="en-US"/>
        </w:rPr>
        <w:t>25</w:t>
      </w:r>
      <w:r w:rsidRPr="002E0EC2">
        <w:rPr>
          <w:rFonts w:ascii="Cambria" w:eastAsia="Calibri" w:hAnsi="Cambria"/>
          <w:sz w:val="22"/>
          <w:szCs w:val="22"/>
          <w:lang w:eastAsia="en-US"/>
        </w:rPr>
        <w:t>-01/</w:t>
      </w:r>
      <w:r w:rsidR="002E0EC2" w:rsidRPr="002E0EC2">
        <w:rPr>
          <w:rFonts w:ascii="Cambria" w:eastAsia="Calibri" w:hAnsi="Cambria"/>
          <w:sz w:val="22"/>
          <w:szCs w:val="22"/>
          <w:lang w:eastAsia="en-US"/>
        </w:rPr>
        <w:t>__</w:t>
      </w:r>
    </w:p>
    <w:p w:rsidR="0041723C" w:rsidRPr="002E0EC2" w:rsidRDefault="0041723C" w:rsidP="002E0EC2">
      <w:pPr>
        <w:rPr>
          <w:rFonts w:ascii="Cambria" w:eastAsia="Calibri" w:hAnsi="Cambria"/>
          <w:sz w:val="22"/>
          <w:szCs w:val="22"/>
          <w:lang w:eastAsia="en-US"/>
        </w:rPr>
      </w:pPr>
      <w:r w:rsidRPr="002E0EC2">
        <w:rPr>
          <w:rFonts w:ascii="Cambria" w:eastAsia="Calibri" w:hAnsi="Cambria"/>
          <w:sz w:val="22"/>
          <w:szCs w:val="22"/>
          <w:lang w:eastAsia="en-US"/>
        </w:rPr>
        <w:t>URBROJ: 21</w:t>
      </w:r>
      <w:r w:rsidR="002E0EC2" w:rsidRPr="002E0EC2">
        <w:rPr>
          <w:rFonts w:ascii="Cambria" w:eastAsia="Calibri" w:hAnsi="Cambria"/>
          <w:sz w:val="22"/>
          <w:szCs w:val="22"/>
          <w:lang w:eastAsia="en-US"/>
        </w:rPr>
        <w:t>58-25-01-25</w:t>
      </w:r>
      <w:r w:rsidRPr="002E0EC2">
        <w:rPr>
          <w:rFonts w:ascii="Cambria" w:eastAsia="Calibri" w:hAnsi="Cambria"/>
          <w:sz w:val="22"/>
          <w:szCs w:val="22"/>
          <w:lang w:eastAsia="en-US"/>
        </w:rPr>
        <w:t>-</w:t>
      </w:r>
      <w:r w:rsidR="002E0EC2" w:rsidRPr="002E0EC2">
        <w:rPr>
          <w:rFonts w:ascii="Cambria" w:eastAsia="Calibri" w:hAnsi="Cambria"/>
          <w:sz w:val="22"/>
          <w:szCs w:val="22"/>
          <w:lang w:eastAsia="en-US"/>
        </w:rPr>
        <w:t>__</w:t>
      </w:r>
    </w:p>
    <w:p w:rsidR="0041723C" w:rsidRPr="002E0EC2" w:rsidRDefault="0041723C" w:rsidP="002E0EC2">
      <w:pPr>
        <w:spacing w:after="120"/>
        <w:rPr>
          <w:rFonts w:ascii="Cambria" w:eastAsia="Calibri" w:hAnsi="Cambria"/>
          <w:sz w:val="22"/>
          <w:szCs w:val="22"/>
          <w:lang w:eastAsia="en-US"/>
        </w:rPr>
      </w:pPr>
      <w:r w:rsidRPr="002E0EC2">
        <w:rPr>
          <w:rFonts w:ascii="Cambria" w:eastAsia="Calibri" w:hAnsi="Cambria"/>
          <w:sz w:val="22"/>
          <w:szCs w:val="22"/>
          <w:lang w:eastAsia="en-US"/>
        </w:rPr>
        <w:t xml:space="preserve">Levanjska Varoš, </w:t>
      </w:r>
      <w:r w:rsidR="002E0EC2" w:rsidRPr="002E0EC2">
        <w:rPr>
          <w:rFonts w:ascii="Cambria" w:eastAsia="Calibri" w:hAnsi="Cambria"/>
          <w:sz w:val="22"/>
          <w:szCs w:val="22"/>
          <w:lang w:eastAsia="en-US"/>
        </w:rPr>
        <w:t>______________</w:t>
      </w:r>
      <w:r w:rsidRPr="002E0EC2">
        <w:rPr>
          <w:rFonts w:ascii="Cambria" w:eastAsia="Calibri" w:hAnsi="Cambria"/>
          <w:sz w:val="22"/>
          <w:szCs w:val="22"/>
          <w:lang w:eastAsia="en-US"/>
        </w:rPr>
        <w:t xml:space="preserve"> 20</w:t>
      </w:r>
      <w:r w:rsidR="002E0EC2" w:rsidRPr="002E0EC2">
        <w:rPr>
          <w:rFonts w:ascii="Cambria" w:eastAsia="Calibri" w:hAnsi="Cambria"/>
          <w:sz w:val="22"/>
          <w:szCs w:val="22"/>
          <w:lang w:eastAsia="en-US"/>
        </w:rPr>
        <w:t>25</w:t>
      </w:r>
      <w:r w:rsidRPr="002E0EC2">
        <w:rPr>
          <w:rFonts w:ascii="Cambria" w:eastAsia="Calibri" w:hAnsi="Cambria"/>
          <w:sz w:val="22"/>
          <w:szCs w:val="22"/>
          <w:lang w:eastAsia="en-US"/>
        </w:rPr>
        <w:t>. godine</w:t>
      </w:r>
    </w:p>
    <w:p w:rsidR="0041723C" w:rsidRPr="002E0EC2" w:rsidRDefault="0041723C" w:rsidP="002E0EC2">
      <w:pPr>
        <w:tabs>
          <w:tab w:val="center" w:pos="7088"/>
        </w:tabs>
        <w:rPr>
          <w:rFonts w:ascii="Cambria" w:eastAsia="Calibri" w:hAnsi="Cambria"/>
          <w:b/>
          <w:sz w:val="22"/>
          <w:szCs w:val="22"/>
          <w:lang w:eastAsia="en-US"/>
        </w:rPr>
      </w:pPr>
      <w:r w:rsidRPr="002E0EC2">
        <w:rPr>
          <w:rFonts w:ascii="Cambria" w:eastAsia="Calibri" w:hAnsi="Cambria"/>
          <w:sz w:val="22"/>
          <w:szCs w:val="22"/>
          <w:lang w:eastAsia="en-US"/>
        </w:rPr>
        <w:tab/>
      </w:r>
      <w:r w:rsidRPr="002E0EC2">
        <w:rPr>
          <w:rFonts w:ascii="Cambria" w:eastAsia="Calibri" w:hAnsi="Cambria"/>
          <w:b/>
          <w:sz w:val="22"/>
          <w:szCs w:val="22"/>
          <w:lang w:eastAsia="en-US"/>
        </w:rPr>
        <w:t>PREDSJEDNIK OPĆINSKOG VIJEĆA</w:t>
      </w:r>
    </w:p>
    <w:p w:rsidR="0041723C" w:rsidRPr="002E0EC2" w:rsidRDefault="0041723C" w:rsidP="002E0EC2">
      <w:pPr>
        <w:tabs>
          <w:tab w:val="center" w:pos="7088"/>
        </w:tabs>
        <w:rPr>
          <w:rFonts w:ascii="Cambria" w:eastAsia="Calibri" w:hAnsi="Cambria"/>
          <w:sz w:val="22"/>
          <w:szCs w:val="22"/>
          <w:lang w:eastAsia="en-US"/>
        </w:rPr>
      </w:pPr>
      <w:r w:rsidRPr="002E0EC2">
        <w:rPr>
          <w:rFonts w:ascii="Cambria" w:eastAsia="Calibri" w:hAnsi="Cambria"/>
          <w:sz w:val="22"/>
          <w:szCs w:val="22"/>
          <w:lang w:eastAsia="en-US"/>
        </w:rPr>
        <w:tab/>
      </w:r>
      <w:r w:rsidR="002E0EC2" w:rsidRPr="002E0EC2">
        <w:rPr>
          <w:rFonts w:ascii="Cambria" w:eastAsia="Calibri" w:hAnsi="Cambria"/>
          <w:sz w:val="22"/>
          <w:szCs w:val="22"/>
          <w:lang w:eastAsia="en-US"/>
        </w:rPr>
        <w:t>Siniša Zarić</w:t>
      </w:r>
    </w:p>
    <w:p w:rsidR="0041723C" w:rsidRPr="002E0EC2" w:rsidRDefault="0041723C" w:rsidP="002E0EC2">
      <w:pPr>
        <w:jc w:val="both"/>
        <w:rPr>
          <w:rFonts w:ascii="Cambria" w:hAnsi="Cambria"/>
          <w:sz w:val="22"/>
          <w:szCs w:val="22"/>
        </w:rPr>
      </w:pPr>
    </w:p>
    <w:sectPr w:rsidR="0041723C" w:rsidRPr="002E0EC2" w:rsidSect="00FD0E08"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87F" w:rsidRDefault="00E9087F">
      <w:r>
        <w:separator/>
      </w:r>
    </w:p>
  </w:endnote>
  <w:endnote w:type="continuationSeparator" w:id="0">
    <w:p w:rsidR="00E9087F" w:rsidRDefault="00E9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60F" w:rsidRDefault="00CE260F" w:rsidP="0072025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E260F" w:rsidRDefault="00CE260F" w:rsidP="00F8771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60F" w:rsidRDefault="00CE260F" w:rsidP="00720256">
    <w:pPr>
      <w:pStyle w:val="Podnoje"/>
      <w:framePr w:wrap="around" w:vAnchor="text" w:hAnchor="margin" w:xAlign="right" w:y="1"/>
      <w:rPr>
        <w:rStyle w:val="Brojstranice"/>
      </w:rPr>
    </w:pPr>
  </w:p>
  <w:p w:rsidR="00CE260F" w:rsidRDefault="00CE260F" w:rsidP="00F8771C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38D" w:rsidRDefault="002F038D">
    <w:pPr>
      <w:pStyle w:val="Podnoje"/>
      <w:jc w:val="right"/>
    </w:pPr>
  </w:p>
  <w:p w:rsidR="002F038D" w:rsidRDefault="002F03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87F" w:rsidRDefault="00E9087F">
      <w:r>
        <w:separator/>
      </w:r>
    </w:p>
  </w:footnote>
  <w:footnote w:type="continuationSeparator" w:id="0">
    <w:p w:rsidR="00E9087F" w:rsidRDefault="00E90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91F"/>
    <w:multiLevelType w:val="hybridMultilevel"/>
    <w:tmpl w:val="FAA2E388"/>
    <w:lvl w:ilvl="0" w:tplc="4594AB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434B55"/>
    <w:multiLevelType w:val="hybridMultilevel"/>
    <w:tmpl w:val="99107E82"/>
    <w:lvl w:ilvl="0" w:tplc="4594AB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222FBC"/>
    <w:multiLevelType w:val="hybridMultilevel"/>
    <w:tmpl w:val="715651D4"/>
    <w:lvl w:ilvl="0" w:tplc="B1AA5A10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54F1"/>
    <w:multiLevelType w:val="hybridMultilevel"/>
    <w:tmpl w:val="EB1C1E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866EC"/>
    <w:multiLevelType w:val="hybridMultilevel"/>
    <w:tmpl w:val="56DE1474"/>
    <w:lvl w:ilvl="0" w:tplc="275AEC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E36E6"/>
    <w:multiLevelType w:val="hybridMultilevel"/>
    <w:tmpl w:val="1168FF32"/>
    <w:lvl w:ilvl="0" w:tplc="81FC4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26E62"/>
    <w:multiLevelType w:val="hybridMultilevel"/>
    <w:tmpl w:val="0E5AE9D2"/>
    <w:lvl w:ilvl="0" w:tplc="4F6AFB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3AEE"/>
    <w:multiLevelType w:val="hybridMultilevel"/>
    <w:tmpl w:val="461ACFE8"/>
    <w:lvl w:ilvl="0" w:tplc="AC2A59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F05C9"/>
    <w:multiLevelType w:val="hybridMultilevel"/>
    <w:tmpl w:val="76CA842A"/>
    <w:lvl w:ilvl="0" w:tplc="08306C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45AFD"/>
    <w:multiLevelType w:val="hybridMultilevel"/>
    <w:tmpl w:val="3CCCB992"/>
    <w:lvl w:ilvl="0" w:tplc="3E64C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900B2"/>
    <w:multiLevelType w:val="hybridMultilevel"/>
    <w:tmpl w:val="9AA06B48"/>
    <w:lvl w:ilvl="0" w:tplc="4594AB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057D59"/>
    <w:multiLevelType w:val="hybridMultilevel"/>
    <w:tmpl w:val="60A2C1A2"/>
    <w:lvl w:ilvl="0" w:tplc="46BE7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7694E"/>
    <w:multiLevelType w:val="hybridMultilevel"/>
    <w:tmpl w:val="2FC88DA6"/>
    <w:lvl w:ilvl="0" w:tplc="4594AB9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1DC5F38"/>
    <w:multiLevelType w:val="hybridMultilevel"/>
    <w:tmpl w:val="DEE0EC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3555F"/>
    <w:multiLevelType w:val="hybridMultilevel"/>
    <w:tmpl w:val="428A1E18"/>
    <w:lvl w:ilvl="0" w:tplc="DDA486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10D03"/>
    <w:multiLevelType w:val="hybridMultilevel"/>
    <w:tmpl w:val="FF064836"/>
    <w:lvl w:ilvl="0" w:tplc="4F6AFBCE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F1CF3"/>
    <w:multiLevelType w:val="hybridMultilevel"/>
    <w:tmpl w:val="76AAFCDC"/>
    <w:lvl w:ilvl="0" w:tplc="F028B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01C5D"/>
    <w:multiLevelType w:val="hybridMultilevel"/>
    <w:tmpl w:val="3E5A8486"/>
    <w:lvl w:ilvl="0" w:tplc="041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5DE029A1"/>
    <w:multiLevelType w:val="hybridMultilevel"/>
    <w:tmpl w:val="D5302C46"/>
    <w:lvl w:ilvl="0" w:tplc="A900D6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DD17A2"/>
    <w:multiLevelType w:val="hybridMultilevel"/>
    <w:tmpl w:val="1C067C94"/>
    <w:lvl w:ilvl="0" w:tplc="B114D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B0D0C"/>
    <w:multiLevelType w:val="hybridMultilevel"/>
    <w:tmpl w:val="747A0D5C"/>
    <w:lvl w:ilvl="0" w:tplc="4594AB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AA65AD"/>
    <w:multiLevelType w:val="hybridMultilevel"/>
    <w:tmpl w:val="19F8BD02"/>
    <w:lvl w:ilvl="0" w:tplc="E3FCCB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5B10F36"/>
    <w:multiLevelType w:val="hybridMultilevel"/>
    <w:tmpl w:val="5E22A8D8"/>
    <w:lvl w:ilvl="0" w:tplc="E3FCCB9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D8712DE"/>
    <w:multiLevelType w:val="hybridMultilevel"/>
    <w:tmpl w:val="7D5A5254"/>
    <w:lvl w:ilvl="0" w:tplc="82C42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C505DC"/>
    <w:multiLevelType w:val="hybridMultilevel"/>
    <w:tmpl w:val="5B9289E0"/>
    <w:lvl w:ilvl="0" w:tplc="6F2C4C9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771A6EC0"/>
    <w:multiLevelType w:val="hybridMultilevel"/>
    <w:tmpl w:val="BEE274E0"/>
    <w:lvl w:ilvl="0" w:tplc="4F6AFB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13"/>
  </w:num>
  <w:num w:numId="5">
    <w:abstractNumId w:val="18"/>
  </w:num>
  <w:num w:numId="6">
    <w:abstractNumId w:val="16"/>
  </w:num>
  <w:num w:numId="7">
    <w:abstractNumId w:val="8"/>
  </w:num>
  <w:num w:numId="8">
    <w:abstractNumId w:val="4"/>
  </w:num>
  <w:num w:numId="9">
    <w:abstractNumId w:val="14"/>
  </w:num>
  <w:num w:numId="10">
    <w:abstractNumId w:val="5"/>
  </w:num>
  <w:num w:numId="11">
    <w:abstractNumId w:val="11"/>
  </w:num>
  <w:num w:numId="12">
    <w:abstractNumId w:val="25"/>
  </w:num>
  <w:num w:numId="13">
    <w:abstractNumId w:val="3"/>
  </w:num>
  <w:num w:numId="14">
    <w:abstractNumId w:val="15"/>
  </w:num>
  <w:num w:numId="15">
    <w:abstractNumId w:val="6"/>
  </w:num>
  <w:num w:numId="16">
    <w:abstractNumId w:val="9"/>
  </w:num>
  <w:num w:numId="17">
    <w:abstractNumId w:val="1"/>
  </w:num>
  <w:num w:numId="18">
    <w:abstractNumId w:val="24"/>
  </w:num>
  <w:num w:numId="19">
    <w:abstractNumId w:val="21"/>
  </w:num>
  <w:num w:numId="20">
    <w:abstractNumId w:val="10"/>
  </w:num>
  <w:num w:numId="21">
    <w:abstractNumId w:val="2"/>
  </w:num>
  <w:num w:numId="22">
    <w:abstractNumId w:val="22"/>
  </w:num>
  <w:num w:numId="23">
    <w:abstractNumId w:val="23"/>
  </w:num>
  <w:num w:numId="24">
    <w:abstractNumId w:val="12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92"/>
    <w:rsid w:val="00082717"/>
    <w:rsid w:val="000D4331"/>
    <w:rsid w:val="00137C5B"/>
    <w:rsid w:val="00142064"/>
    <w:rsid w:val="00151773"/>
    <w:rsid w:val="001528B2"/>
    <w:rsid w:val="00172990"/>
    <w:rsid w:val="00177B6D"/>
    <w:rsid w:val="0019708C"/>
    <w:rsid w:val="001B0F34"/>
    <w:rsid w:val="001B23DB"/>
    <w:rsid w:val="001C2B55"/>
    <w:rsid w:val="001E7B53"/>
    <w:rsid w:val="002417A2"/>
    <w:rsid w:val="00262F7A"/>
    <w:rsid w:val="00293042"/>
    <w:rsid w:val="002A4106"/>
    <w:rsid w:val="002C0F19"/>
    <w:rsid w:val="002D2C84"/>
    <w:rsid w:val="002D3737"/>
    <w:rsid w:val="002E0EC2"/>
    <w:rsid w:val="002F038D"/>
    <w:rsid w:val="00313974"/>
    <w:rsid w:val="00332ED3"/>
    <w:rsid w:val="0035702D"/>
    <w:rsid w:val="003614D0"/>
    <w:rsid w:val="00384D51"/>
    <w:rsid w:val="003F56AF"/>
    <w:rsid w:val="003F696C"/>
    <w:rsid w:val="0040405E"/>
    <w:rsid w:val="0041723C"/>
    <w:rsid w:val="00451CEA"/>
    <w:rsid w:val="004557B8"/>
    <w:rsid w:val="004B3F32"/>
    <w:rsid w:val="004C2BF8"/>
    <w:rsid w:val="00500406"/>
    <w:rsid w:val="00551A2D"/>
    <w:rsid w:val="005B336C"/>
    <w:rsid w:val="005E6D3F"/>
    <w:rsid w:val="006116C1"/>
    <w:rsid w:val="00633141"/>
    <w:rsid w:val="00656C61"/>
    <w:rsid w:val="0066211F"/>
    <w:rsid w:val="006A4102"/>
    <w:rsid w:val="006C7E17"/>
    <w:rsid w:val="00720256"/>
    <w:rsid w:val="00723C35"/>
    <w:rsid w:val="00730C4A"/>
    <w:rsid w:val="00775E7A"/>
    <w:rsid w:val="00787382"/>
    <w:rsid w:val="007A359B"/>
    <w:rsid w:val="007E10EA"/>
    <w:rsid w:val="007F66D6"/>
    <w:rsid w:val="008136A7"/>
    <w:rsid w:val="008342B5"/>
    <w:rsid w:val="00842E08"/>
    <w:rsid w:val="008622D1"/>
    <w:rsid w:val="008B5D4E"/>
    <w:rsid w:val="00900D45"/>
    <w:rsid w:val="00914614"/>
    <w:rsid w:val="009604CD"/>
    <w:rsid w:val="00992D90"/>
    <w:rsid w:val="009B4269"/>
    <w:rsid w:val="009D09A4"/>
    <w:rsid w:val="009D7267"/>
    <w:rsid w:val="00A125E2"/>
    <w:rsid w:val="00AA78A7"/>
    <w:rsid w:val="00AB6F9E"/>
    <w:rsid w:val="00AE5ED8"/>
    <w:rsid w:val="00B25DC2"/>
    <w:rsid w:val="00B27398"/>
    <w:rsid w:val="00B74502"/>
    <w:rsid w:val="00BA2B05"/>
    <w:rsid w:val="00C132B4"/>
    <w:rsid w:val="00C30F2D"/>
    <w:rsid w:val="00C66BD9"/>
    <w:rsid w:val="00C768B4"/>
    <w:rsid w:val="00CB5B7C"/>
    <w:rsid w:val="00CD3740"/>
    <w:rsid w:val="00CE260F"/>
    <w:rsid w:val="00D14B6F"/>
    <w:rsid w:val="00D20D6E"/>
    <w:rsid w:val="00D3585D"/>
    <w:rsid w:val="00D820AC"/>
    <w:rsid w:val="00DF5A9D"/>
    <w:rsid w:val="00E02726"/>
    <w:rsid w:val="00E46421"/>
    <w:rsid w:val="00E65CA6"/>
    <w:rsid w:val="00E714A0"/>
    <w:rsid w:val="00E9087F"/>
    <w:rsid w:val="00ED13F8"/>
    <w:rsid w:val="00EE455F"/>
    <w:rsid w:val="00EF2939"/>
    <w:rsid w:val="00F05C6D"/>
    <w:rsid w:val="00F8771C"/>
    <w:rsid w:val="00FA57C3"/>
    <w:rsid w:val="00FC2892"/>
    <w:rsid w:val="00F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E39E0"/>
  <w15:chartTrackingRefBased/>
  <w15:docId w15:val="{9D2A093B-336B-455A-A3CC-2B205229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22D1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6116C1"/>
    <w:pPr>
      <w:keepNext/>
      <w:outlineLvl w:val="1"/>
    </w:pPr>
    <w:rPr>
      <w:szCs w:val="20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customStyle="1" w:styleId="apple-converted-space">
    <w:name w:val="apple-converted-space"/>
    <w:basedOn w:val="Zadanifontodlomka"/>
    <w:rsid w:val="00D20D6E"/>
  </w:style>
  <w:style w:type="paragraph" w:styleId="Podnoje">
    <w:name w:val="footer"/>
    <w:basedOn w:val="Normal"/>
    <w:link w:val="PodnojeChar"/>
    <w:uiPriority w:val="99"/>
    <w:rsid w:val="00F8771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8771C"/>
  </w:style>
  <w:style w:type="paragraph" w:styleId="Zaglavlje">
    <w:name w:val="header"/>
    <w:basedOn w:val="Normal"/>
    <w:rsid w:val="00F8771C"/>
    <w:pPr>
      <w:tabs>
        <w:tab w:val="center" w:pos="4536"/>
        <w:tab w:val="right" w:pos="9072"/>
      </w:tabs>
    </w:pPr>
  </w:style>
  <w:style w:type="paragraph" w:customStyle="1" w:styleId="box458203">
    <w:name w:val="box_458203"/>
    <w:basedOn w:val="Normal"/>
    <w:rsid w:val="00500406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BA2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rsid w:val="001E7B53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1E7B5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1E7B53"/>
  </w:style>
  <w:style w:type="paragraph" w:styleId="Predmetkomentara">
    <w:name w:val="annotation subject"/>
    <w:basedOn w:val="Tekstkomentara"/>
    <w:next w:val="Tekstkomentara"/>
    <w:link w:val="PredmetkomentaraChar"/>
    <w:rsid w:val="001E7B53"/>
    <w:rPr>
      <w:b/>
      <w:bCs/>
    </w:rPr>
  </w:style>
  <w:style w:type="character" w:customStyle="1" w:styleId="PredmetkomentaraChar">
    <w:name w:val="Predmet komentara Char"/>
    <w:link w:val="Predmetkomentara"/>
    <w:rsid w:val="001E7B53"/>
    <w:rPr>
      <w:b/>
      <w:bCs/>
    </w:rPr>
  </w:style>
  <w:style w:type="paragraph" w:styleId="Tekstbalonia">
    <w:name w:val="Balloon Text"/>
    <w:basedOn w:val="Normal"/>
    <w:link w:val="TekstbaloniaChar"/>
    <w:rsid w:val="001E7B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1E7B53"/>
    <w:rPr>
      <w:rFonts w:ascii="Tahoma" w:hAnsi="Tahoma" w:cs="Tahoma"/>
      <w:sz w:val="16"/>
      <w:szCs w:val="16"/>
    </w:rPr>
  </w:style>
  <w:style w:type="character" w:customStyle="1" w:styleId="Naslov2Char">
    <w:name w:val="Naslov 2 Char"/>
    <w:link w:val="Naslov2"/>
    <w:rsid w:val="006116C1"/>
    <w:rPr>
      <w:sz w:val="24"/>
    </w:rPr>
  </w:style>
  <w:style w:type="paragraph" w:styleId="Tijeloteksta">
    <w:name w:val="Body Text"/>
    <w:basedOn w:val="Normal"/>
    <w:link w:val="TijelotekstaChar"/>
    <w:uiPriority w:val="1"/>
    <w:qFormat/>
    <w:rsid w:val="006116C1"/>
    <w:pPr>
      <w:widowControl w:val="0"/>
      <w:autoSpaceDE w:val="0"/>
      <w:autoSpaceDN w:val="0"/>
    </w:pPr>
    <w:rPr>
      <w:lang w:val="en-US" w:eastAsia="en-US" w:bidi="en-US"/>
    </w:rPr>
  </w:style>
  <w:style w:type="character" w:customStyle="1" w:styleId="TijelotekstaChar">
    <w:name w:val="Tijelo teksta Char"/>
    <w:link w:val="Tijeloteksta"/>
    <w:uiPriority w:val="1"/>
    <w:rsid w:val="006116C1"/>
    <w:rPr>
      <w:sz w:val="24"/>
      <w:szCs w:val="24"/>
      <w:lang w:val="en-US" w:eastAsia="en-US" w:bidi="en-US"/>
    </w:rPr>
  </w:style>
  <w:style w:type="character" w:customStyle="1" w:styleId="PodnojeChar">
    <w:name w:val="Podnožje Char"/>
    <w:link w:val="Podnoje"/>
    <w:uiPriority w:val="99"/>
    <w:rsid w:val="002F038D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B5B7C"/>
    <w:pPr>
      <w:ind w:left="708"/>
    </w:pPr>
  </w:style>
  <w:style w:type="paragraph" w:customStyle="1" w:styleId="box478731">
    <w:name w:val="box_478731"/>
    <w:basedOn w:val="Normal"/>
    <w:rsid w:val="002E0EC2"/>
    <w:pPr>
      <w:spacing w:before="100" w:beforeAutospacing="1" w:after="100" w:afterAutospacing="1"/>
    </w:pPr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BD93-984A-4597-815C-0A48BF58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članak 31</vt:lpstr>
      <vt:lpstr>Temeljem članak 31</vt:lpstr>
    </vt:vector>
  </TitlesOfParts>
  <Company>Opcina Vladislavci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članak 31</dc:title>
  <dc:subject/>
  <dc:creator>Vladislavci</dc:creator>
  <cp:keywords/>
  <cp:lastModifiedBy>Korisnik</cp:lastModifiedBy>
  <cp:revision>2</cp:revision>
  <cp:lastPrinted>2019-01-10T08:49:00Z</cp:lastPrinted>
  <dcterms:created xsi:type="dcterms:W3CDTF">2025-01-21T13:57:00Z</dcterms:created>
  <dcterms:modified xsi:type="dcterms:W3CDTF">2025-01-21T13:57:00Z</dcterms:modified>
</cp:coreProperties>
</file>